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1FF28" w14:textId="08854FEF" w:rsidR="00BE30C9" w:rsidRPr="00BE30C9" w:rsidRDefault="00BE30C9" w:rsidP="00BE30C9">
      <w:pPr>
        <w:tabs>
          <w:tab w:val="center" w:pos="4536"/>
          <w:tab w:val="right" w:pos="9072"/>
        </w:tabs>
        <w:spacing w:line="276" w:lineRule="auto"/>
        <w:rPr>
          <w:rFonts w:ascii="Arial" w:eastAsia="Malgun Gothic" w:hAnsi="Arial" w:cs="Arial"/>
          <w:b/>
          <w:bCs/>
        </w:rPr>
      </w:pPr>
      <w:r w:rsidRPr="00BE30C9">
        <w:rPr>
          <w:rFonts w:ascii="Arial" w:eastAsia="Malgun Gothic" w:hAnsi="Arial" w:cs="Arial"/>
          <w:b/>
          <w:bCs/>
        </w:rPr>
        <w:t>3GPP TSG RAN WG1 #114bis</w:t>
      </w:r>
      <w:r w:rsidR="00CE7AA6">
        <w:rPr>
          <w:rFonts w:ascii="Arial" w:eastAsia="Malgun Gothic" w:hAnsi="Arial" w:cs="Arial"/>
          <w:b/>
          <w:bCs/>
        </w:rPr>
        <w:tab/>
        <w:t xml:space="preserve">                                                                               </w:t>
      </w:r>
      <w:r w:rsidRPr="00BE30C9">
        <w:rPr>
          <w:rFonts w:ascii="Arial" w:eastAsia="Malgun Gothic" w:hAnsi="Arial" w:cs="Arial"/>
          <w:b/>
          <w:bCs/>
        </w:rPr>
        <w:t>R1-2</w:t>
      </w:r>
      <w:r w:rsidR="00CE7AA6">
        <w:rPr>
          <w:rFonts w:ascii="Arial" w:eastAsia="Malgun Gothic" w:hAnsi="Arial" w:cs="Arial"/>
          <w:b/>
          <w:bCs/>
        </w:rPr>
        <w:t>310037</w:t>
      </w:r>
    </w:p>
    <w:p w14:paraId="39897814" w14:textId="50311240" w:rsidR="00525806" w:rsidRDefault="00BE30C9" w:rsidP="00BE30C9">
      <w:pPr>
        <w:tabs>
          <w:tab w:val="center" w:pos="4536"/>
          <w:tab w:val="right" w:pos="9072"/>
        </w:tabs>
        <w:spacing w:line="276" w:lineRule="auto"/>
        <w:rPr>
          <w:rFonts w:ascii="Arial" w:eastAsia="Malgun Gothic" w:hAnsi="Arial" w:cs="Arial"/>
          <w:b/>
          <w:bCs/>
        </w:rPr>
      </w:pPr>
      <w:r w:rsidRPr="00BE30C9">
        <w:rPr>
          <w:rFonts w:ascii="Arial" w:eastAsia="Malgun Gothic" w:hAnsi="Arial" w:cs="Arial"/>
          <w:b/>
          <w:bCs/>
        </w:rPr>
        <w:t>Xiamen, China, October 9th – October 13th, 2023</w:t>
      </w:r>
    </w:p>
    <w:p w14:paraId="0595F819" w14:textId="655B7833" w:rsidR="00BE30C9" w:rsidRDefault="00BE30C9" w:rsidP="00BE30C9">
      <w:pPr>
        <w:tabs>
          <w:tab w:val="center" w:pos="4536"/>
          <w:tab w:val="right" w:pos="9072"/>
        </w:tabs>
        <w:spacing w:line="276" w:lineRule="auto"/>
        <w:rPr>
          <w:rFonts w:ascii="Arial" w:eastAsiaTheme="minorEastAsia" w:hAnsi="Arial" w:cs="Arial"/>
          <w:b/>
          <w:bCs/>
        </w:rPr>
      </w:pPr>
    </w:p>
    <w:p w14:paraId="011F214F" w14:textId="77777777" w:rsidR="00BE30C9" w:rsidRPr="00BE30C9" w:rsidRDefault="00BE30C9" w:rsidP="00BE30C9">
      <w:pPr>
        <w:tabs>
          <w:tab w:val="center" w:pos="4536"/>
          <w:tab w:val="right" w:pos="9072"/>
        </w:tabs>
        <w:spacing w:line="276" w:lineRule="auto"/>
        <w:rPr>
          <w:rFonts w:ascii="Arial" w:eastAsiaTheme="minorEastAsia" w:hAnsi="Arial" w:cs="Arial"/>
          <w:b/>
          <w:bCs/>
          <w:szCs w:val="24"/>
          <w:lang w:eastAsia="en-US"/>
        </w:rPr>
      </w:pPr>
    </w:p>
    <w:p w14:paraId="0EC1EEE8" w14:textId="56D7216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BE30C9">
        <w:rPr>
          <w:rFonts w:ascii="Arial" w:eastAsia="Malgun Gothic" w:hAnsi="Arial"/>
          <w:lang w:val="en-US" w:eastAsia="ko-KR"/>
        </w:rPr>
        <w:t>8</w:t>
      </w:r>
      <w:r>
        <w:rPr>
          <w:rFonts w:ascii="Arial" w:eastAsia="Malgun Gothic" w:hAnsi="Arial"/>
          <w:lang w:val="en-US" w:eastAsia="ko-KR"/>
        </w:rPr>
        <w:t>.</w:t>
      </w:r>
      <w:r w:rsidR="00BE30C9">
        <w:rPr>
          <w:rFonts w:ascii="Arial" w:eastAsia="Malgun Gothic" w:hAnsi="Arial"/>
          <w:lang w:val="en-US" w:eastAsia="ko-KR"/>
        </w:rPr>
        <w:t>4</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0D56DF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E30C9">
        <w:rPr>
          <w:rFonts w:ascii="Arial" w:eastAsia="Malgun Gothic" w:hAnsi="Arial"/>
          <w:lang w:val="en-US" w:eastAsia="en-US"/>
        </w:rPr>
        <w:t>Maintenance</w:t>
      </w:r>
      <w:r w:rsidR="00122077" w:rsidRPr="00122077">
        <w:rPr>
          <w:rFonts w:ascii="Arial" w:eastAsia="Malgun Gothic" w:hAnsi="Arial"/>
          <w:lang w:val="en-US" w:eastAsia="en-US"/>
        </w:rPr>
        <w:t xml:space="preserve"> on further UE complexity reduction for eRedCap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09B9D16"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further NR RedCap UE complexity reduction</w:t>
      </w:r>
      <w:r w:rsidR="00B8583E">
        <w:rPr>
          <w:rFonts w:eastAsia="ＭＳ 明朝"/>
          <w:sz w:val="22"/>
          <w:szCs w:val="22"/>
          <w:lang w:val="en-US"/>
        </w:rPr>
        <w:t xml:space="preserve"> (</w:t>
      </w:r>
      <w:r w:rsidR="00393DD9" w:rsidRPr="00393DD9">
        <w:rPr>
          <w:rFonts w:eastAsia="ＭＳ 明朝"/>
          <w:sz w:val="22"/>
          <w:szCs w:val="22"/>
          <w:lang w:val="en-US"/>
        </w:rPr>
        <w:t>FS_NR_redcap_enh</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w:t>
      </w:r>
      <w:r w:rsidR="00BE30C9">
        <w:rPr>
          <w:rFonts w:eastAsia="ＭＳ 明朝"/>
          <w:sz w:val="22"/>
          <w:szCs w:val="22"/>
          <w:lang w:val="en-US"/>
        </w:rPr>
        <w:t>101</w:t>
      </w:r>
      <w:r w:rsidR="0050263F">
        <w:rPr>
          <w:rFonts w:eastAsia="ＭＳ 明朝"/>
          <w:sz w:val="22"/>
          <w:szCs w:val="22"/>
          <w:lang w:val="en-US"/>
        </w:rPr>
        <w:t xml:space="preserv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rsidRPr="00BE30C9" w14:paraId="2C4E171F" w14:textId="77777777" w:rsidTr="00AE2076">
        <w:tc>
          <w:tcPr>
            <w:tcW w:w="9628" w:type="dxa"/>
          </w:tcPr>
          <w:p w14:paraId="79296B4F" w14:textId="77777777" w:rsidR="00BE30C9" w:rsidRPr="00BE30C9" w:rsidRDefault="00BE30C9" w:rsidP="00BE30C9">
            <w:pPr>
              <w:ind w:right="-99"/>
              <w:jc w:val="both"/>
              <w:rPr>
                <w:sz w:val="22"/>
                <w:szCs w:val="18"/>
              </w:rPr>
            </w:pPr>
            <w:r w:rsidRPr="00BE30C9">
              <w:rPr>
                <w:sz w:val="22"/>
                <w:szCs w:val="18"/>
              </w:rPr>
              <w:t xml:space="preserve">The objective is to specify support for the following enhancements: </w:t>
            </w:r>
          </w:p>
          <w:p w14:paraId="4506A544" w14:textId="77777777" w:rsidR="00BE30C9" w:rsidRPr="00BE30C9" w:rsidRDefault="00BE30C9" w:rsidP="00BE30C9">
            <w:pPr>
              <w:ind w:right="-99"/>
              <w:rPr>
                <w:b/>
                <w:bCs/>
                <w:sz w:val="22"/>
                <w:szCs w:val="18"/>
              </w:rPr>
            </w:pPr>
            <w:r w:rsidRPr="00BE30C9">
              <w:rPr>
                <w:b/>
                <w:bCs/>
                <w:sz w:val="22"/>
                <w:szCs w:val="18"/>
              </w:rPr>
              <w:t>Power saving/energy efficiency enhancements</w:t>
            </w:r>
          </w:p>
          <w:p w14:paraId="2AFF0D60" w14:textId="77777777" w:rsidR="00BE30C9" w:rsidRPr="00BE30C9" w:rsidRDefault="00BE30C9" w:rsidP="00BE30C9">
            <w:pPr>
              <w:numPr>
                <w:ilvl w:val="0"/>
                <w:numId w:val="7"/>
              </w:numPr>
              <w:ind w:right="-99"/>
              <w:rPr>
                <w:sz w:val="22"/>
                <w:szCs w:val="18"/>
              </w:rPr>
            </w:pPr>
            <w:r w:rsidRPr="00BE30C9">
              <w:rPr>
                <w:sz w:val="22"/>
                <w:szCs w:val="18"/>
              </w:rPr>
              <w:t>Enhanced eDRX in RRC_INACTIVE (&gt;10.24s) [RAN2, RAN3, RAN4]</w:t>
            </w:r>
          </w:p>
          <w:p w14:paraId="15B0F664" w14:textId="77777777" w:rsidR="00BE30C9" w:rsidRPr="00BE30C9" w:rsidRDefault="00BE30C9" w:rsidP="00BE30C9">
            <w:pPr>
              <w:numPr>
                <w:ilvl w:val="1"/>
                <w:numId w:val="7"/>
              </w:numPr>
              <w:ind w:right="-99"/>
              <w:rPr>
                <w:sz w:val="22"/>
                <w:szCs w:val="18"/>
              </w:rPr>
            </w:pPr>
            <w:r w:rsidRPr="00BE30C9">
              <w:rPr>
                <w:rFonts w:hint="eastAsia"/>
                <w:sz w:val="22"/>
                <w:szCs w:val="18"/>
              </w:rPr>
              <w:t>Note that this objective requires SA2</w:t>
            </w:r>
            <w:r w:rsidRPr="00BE30C9">
              <w:rPr>
                <w:sz w:val="22"/>
                <w:szCs w:val="18"/>
              </w:rPr>
              <w:t xml:space="preserve">, </w:t>
            </w:r>
            <w:r w:rsidRPr="00BE30C9">
              <w:rPr>
                <w:rFonts w:hint="eastAsia"/>
                <w:sz w:val="22"/>
                <w:szCs w:val="18"/>
              </w:rPr>
              <w:t>CT1</w:t>
            </w:r>
            <w:r w:rsidRPr="00BE30C9">
              <w:rPr>
                <w:sz w:val="22"/>
                <w:szCs w:val="18"/>
              </w:rPr>
              <w:t xml:space="preserve"> and CT4 </w:t>
            </w:r>
            <w:r w:rsidRPr="00BE30C9">
              <w:rPr>
                <w:rFonts w:hint="eastAsia"/>
                <w:sz w:val="22"/>
                <w:szCs w:val="18"/>
              </w:rPr>
              <w:t>involvement</w:t>
            </w:r>
          </w:p>
          <w:p w14:paraId="40E91DFD" w14:textId="77777777" w:rsidR="00BE30C9" w:rsidRPr="00BE30C9" w:rsidRDefault="00BE30C9" w:rsidP="00BE30C9">
            <w:pPr>
              <w:ind w:right="-99"/>
              <w:rPr>
                <w:b/>
                <w:bCs/>
                <w:sz w:val="22"/>
                <w:szCs w:val="18"/>
              </w:rPr>
            </w:pPr>
            <w:r w:rsidRPr="00BE30C9">
              <w:rPr>
                <w:b/>
                <w:bCs/>
                <w:sz w:val="22"/>
                <w:szCs w:val="18"/>
              </w:rPr>
              <w:t>Complexity/cost reduction</w:t>
            </w:r>
          </w:p>
          <w:p w14:paraId="4A304D93" w14:textId="77777777" w:rsidR="00BE30C9" w:rsidRPr="00BE30C9" w:rsidRDefault="00BE30C9" w:rsidP="00BE30C9">
            <w:pPr>
              <w:numPr>
                <w:ilvl w:val="0"/>
                <w:numId w:val="8"/>
              </w:numPr>
              <w:ind w:right="-99"/>
              <w:rPr>
                <w:sz w:val="22"/>
                <w:szCs w:val="18"/>
              </w:rPr>
            </w:pPr>
            <w:r w:rsidRPr="00BE30C9">
              <w:rPr>
                <w:sz w:val="22"/>
                <w:szCs w:val="18"/>
              </w:rPr>
              <w:t>Further reduced UE complexity in FR1 [RAN1, RAN2, RAN4]</w:t>
            </w:r>
          </w:p>
          <w:p w14:paraId="3A1CD200" w14:textId="77777777" w:rsidR="00BE30C9" w:rsidRPr="00BE30C9" w:rsidRDefault="00BE30C9" w:rsidP="00BE30C9">
            <w:pPr>
              <w:pStyle w:val="B2"/>
              <w:numPr>
                <w:ilvl w:val="1"/>
                <w:numId w:val="7"/>
              </w:numPr>
              <w:rPr>
                <w:sz w:val="22"/>
                <w:szCs w:val="18"/>
                <w:lang w:val="en-US"/>
              </w:rPr>
            </w:pPr>
            <w:bookmarkStart w:id="2" w:name="_Hlk145414992"/>
            <w:r w:rsidRPr="00BE30C9">
              <w:rPr>
                <w:sz w:val="22"/>
                <w:szCs w:val="18"/>
                <w:lang w:val="en-US"/>
              </w:rPr>
              <w:t>UE BB bandwidth reduction</w:t>
            </w:r>
            <w:bookmarkEnd w:id="2"/>
          </w:p>
          <w:p w14:paraId="7EB11C6B" w14:textId="77777777" w:rsidR="00BE30C9" w:rsidRPr="00BE30C9" w:rsidRDefault="00BE30C9" w:rsidP="00BE30C9">
            <w:pPr>
              <w:pStyle w:val="B2"/>
              <w:numPr>
                <w:ilvl w:val="2"/>
                <w:numId w:val="7"/>
              </w:numPr>
              <w:rPr>
                <w:sz w:val="22"/>
                <w:szCs w:val="18"/>
                <w:lang w:val="en-US"/>
              </w:rPr>
            </w:pPr>
            <w:r w:rsidRPr="00BE30C9">
              <w:rPr>
                <w:sz w:val="22"/>
                <w:szCs w:val="18"/>
                <w:lang w:val="en-US"/>
              </w:rPr>
              <w:t>5 MHz BB bandwidth only for PDSCH (for both unicast and broadcast) and PUSCH, with 20 MHz RF bandwidth for UL and DL</w:t>
            </w:r>
          </w:p>
          <w:p w14:paraId="6B9C2D94" w14:textId="77777777" w:rsidR="00BE30C9" w:rsidRPr="00BE30C9" w:rsidRDefault="00BE30C9" w:rsidP="00BE30C9">
            <w:pPr>
              <w:pStyle w:val="B2"/>
              <w:numPr>
                <w:ilvl w:val="2"/>
                <w:numId w:val="7"/>
              </w:numPr>
              <w:rPr>
                <w:sz w:val="22"/>
                <w:szCs w:val="18"/>
                <w:lang w:val="en-US"/>
              </w:rPr>
            </w:pPr>
            <w:r w:rsidRPr="00BE30C9">
              <w:rPr>
                <w:sz w:val="22"/>
                <w:szCs w:val="18"/>
                <w:lang w:val="en-US"/>
              </w:rPr>
              <w:t>The other physical channels and signals are still allowed to use a BWP up to the 20 MHz maximum UE RF+BB bandwidth.</w:t>
            </w:r>
          </w:p>
          <w:p w14:paraId="618D7894" w14:textId="77777777" w:rsidR="00BE30C9" w:rsidRPr="00BE30C9" w:rsidRDefault="00BE30C9" w:rsidP="00BE30C9">
            <w:pPr>
              <w:numPr>
                <w:ilvl w:val="1"/>
                <w:numId w:val="7"/>
              </w:numPr>
              <w:ind w:right="-99"/>
              <w:rPr>
                <w:sz w:val="22"/>
                <w:szCs w:val="18"/>
              </w:rPr>
            </w:pPr>
            <w:r w:rsidRPr="00BE30C9">
              <w:rPr>
                <w:sz w:val="22"/>
                <w:szCs w:val="18"/>
              </w:rPr>
              <w:t>UE peak data rate reduction</w:t>
            </w:r>
          </w:p>
          <w:p w14:paraId="0B57C2AD" w14:textId="77777777" w:rsidR="00BE30C9" w:rsidRPr="00BE30C9" w:rsidRDefault="00BE30C9" w:rsidP="00BE30C9">
            <w:pPr>
              <w:pStyle w:val="B2"/>
              <w:numPr>
                <w:ilvl w:val="2"/>
                <w:numId w:val="7"/>
              </w:numPr>
              <w:rPr>
                <w:sz w:val="22"/>
                <w:szCs w:val="18"/>
                <w:lang w:val="en-US"/>
              </w:rPr>
            </w:pPr>
            <w:r w:rsidRPr="00BE30C9">
              <w:rPr>
                <w:sz w:val="22"/>
                <w:szCs w:val="18"/>
                <w:lang w:val="en-US"/>
              </w:rPr>
              <w:t>Relaxation of the constraint (</w:t>
            </w:r>
            <w:r w:rsidRPr="00BE30C9">
              <w:rPr>
                <w:i/>
                <w:iCs/>
                <w:sz w:val="22"/>
                <w:szCs w:val="18"/>
                <w:lang w:val="en-US"/>
              </w:rPr>
              <w:t>v</w:t>
            </w:r>
            <w:r w:rsidRPr="00BE30C9">
              <w:rPr>
                <w:i/>
                <w:iCs/>
                <w:sz w:val="22"/>
                <w:szCs w:val="18"/>
                <w:vertAlign w:val="subscript"/>
                <w:lang w:val="en-US"/>
              </w:rPr>
              <w:t>Layers</w:t>
            </w:r>
            <w:r w:rsidRPr="00BE30C9">
              <w:rPr>
                <w:sz w:val="22"/>
                <w:szCs w:val="18"/>
                <w:lang w:val="en-US"/>
              </w:rPr>
              <w:t>·</w:t>
            </w:r>
            <w:r w:rsidRPr="00BE30C9">
              <w:rPr>
                <w:i/>
                <w:iCs/>
                <w:sz w:val="22"/>
                <w:szCs w:val="18"/>
                <w:lang w:val="en-US"/>
              </w:rPr>
              <w:t>Q</w:t>
            </w:r>
            <w:r w:rsidRPr="00BE30C9">
              <w:rPr>
                <w:i/>
                <w:iCs/>
                <w:sz w:val="22"/>
                <w:szCs w:val="18"/>
                <w:vertAlign w:val="subscript"/>
                <w:lang w:val="en-US"/>
              </w:rPr>
              <w:t>m</w:t>
            </w:r>
            <w:r w:rsidRPr="00BE30C9">
              <w:rPr>
                <w:sz w:val="22"/>
                <w:szCs w:val="18"/>
                <w:lang w:val="en-US"/>
              </w:rPr>
              <w:t>·</w:t>
            </w:r>
            <w:r w:rsidRPr="00BE30C9">
              <w:rPr>
                <w:i/>
                <w:iCs/>
                <w:sz w:val="22"/>
                <w:szCs w:val="18"/>
                <w:lang w:val="en-US"/>
              </w:rPr>
              <w:t>f</w:t>
            </w:r>
            <w:r w:rsidRPr="00BE30C9">
              <w:rPr>
                <w:sz w:val="22"/>
                <w:szCs w:val="18"/>
                <w:lang w:val="en-US"/>
              </w:rPr>
              <w:t xml:space="preserve"> ≥ 4) for peak data rate reduction</w:t>
            </w:r>
          </w:p>
          <w:p w14:paraId="40D41275" w14:textId="77777777" w:rsidR="00BE30C9" w:rsidRPr="00BE30C9" w:rsidRDefault="00BE30C9" w:rsidP="00BE30C9">
            <w:pPr>
              <w:pStyle w:val="B2"/>
              <w:numPr>
                <w:ilvl w:val="2"/>
                <w:numId w:val="7"/>
              </w:numPr>
              <w:rPr>
                <w:sz w:val="22"/>
                <w:szCs w:val="18"/>
                <w:lang w:val="en-US"/>
              </w:rPr>
            </w:pPr>
            <w:r w:rsidRPr="00BE30C9">
              <w:rPr>
                <w:sz w:val="22"/>
                <w:szCs w:val="18"/>
                <w:lang w:val="en-US"/>
              </w:rPr>
              <w:t>The relaxed constraint is, e.g., 1 (instead of 4).</w:t>
            </w:r>
          </w:p>
          <w:p w14:paraId="22D4E168" w14:textId="77777777" w:rsidR="00BE30C9" w:rsidRPr="00BE30C9" w:rsidRDefault="00BE30C9" w:rsidP="00BE30C9">
            <w:pPr>
              <w:pStyle w:val="B2"/>
              <w:numPr>
                <w:ilvl w:val="2"/>
                <w:numId w:val="7"/>
              </w:numPr>
              <w:rPr>
                <w:sz w:val="22"/>
                <w:szCs w:val="18"/>
                <w:lang w:val="en-US"/>
              </w:rPr>
            </w:pPr>
            <w:r w:rsidRPr="00BE30C9">
              <w:rPr>
                <w:sz w:val="22"/>
                <w:szCs w:val="18"/>
                <w:lang w:val="en-US"/>
              </w:rPr>
              <w:t>The parameters (</w:t>
            </w:r>
            <w:r w:rsidRPr="00BE30C9">
              <w:rPr>
                <w:i/>
                <w:iCs/>
                <w:sz w:val="22"/>
                <w:szCs w:val="18"/>
                <w:lang w:val="en-US"/>
              </w:rPr>
              <w:t>v</w:t>
            </w:r>
            <w:r w:rsidRPr="00BE30C9">
              <w:rPr>
                <w:i/>
                <w:iCs/>
                <w:sz w:val="22"/>
                <w:szCs w:val="18"/>
                <w:vertAlign w:val="subscript"/>
                <w:lang w:val="en-US"/>
              </w:rPr>
              <w:t>Layers</w:t>
            </w:r>
            <w:r w:rsidRPr="00BE30C9">
              <w:rPr>
                <w:sz w:val="22"/>
                <w:szCs w:val="18"/>
                <w:lang w:val="en-US"/>
              </w:rPr>
              <w:t xml:space="preserve">, </w:t>
            </w:r>
            <w:r w:rsidRPr="00BE30C9">
              <w:rPr>
                <w:i/>
                <w:iCs/>
                <w:sz w:val="22"/>
                <w:szCs w:val="18"/>
                <w:lang w:val="en-US"/>
              </w:rPr>
              <w:t>Q</w:t>
            </w:r>
            <w:r w:rsidRPr="00BE30C9">
              <w:rPr>
                <w:i/>
                <w:iCs/>
                <w:sz w:val="22"/>
                <w:szCs w:val="18"/>
                <w:vertAlign w:val="subscript"/>
                <w:lang w:val="en-US"/>
              </w:rPr>
              <w:t>m</w:t>
            </w:r>
            <w:r w:rsidRPr="00BE30C9">
              <w:rPr>
                <w:sz w:val="22"/>
                <w:szCs w:val="18"/>
                <w:lang w:val="en-US"/>
              </w:rPr>
              <w:t xml:space="preserve">, </w:t>
            </w:r>
            <w:r w:rsidRPr="00BE30C9">
              <w:rPr>
                <w:i/>
                <w:iCs/>
                <w:sz w:val="22"/>
                <w:szCs w:val="18"/>
                <w:lang w:val="en-US"/>
              </w:rPr>
              <w:t>f</w:t>
            </w:r>
            <w:r w:rsidRPr="00BE30C9">
              <w:rPr>
                <w:sz w:val="22"/>
                <w:szCs w:val="18"/>
                <w:lang w:val="en-US"/>
              </w:rPr>
              <w:t>) can be as in Rel-17 RedCap.</w:t>
            </w:r>
          </w:p>
          <w:p w14:paraId="5BD81085" w14:textId="77777777" w:rsidR="00BE30C9" w:rsidRPr="00BE30C9" w:rsidRDefault="00BE30C9" w:rsidP="00BE30C9">
            <w:pPr>
              <w:pStyle w:val="B2"/>
              <w:numPr>
                <w:ilvl w:val="1"/>
                <w:numId w:val="7"/>
              </w:numPr>
              <w:rPr>
                <w:sz w:val="22"/>
                <w:szCs w:val="18"/>
                <w:lang w:val="en-US"/>
              </w:rPr>
            </w:pPr>
            <w:r w:rsidRPr="00BE30C9">
              <w:rPr>
                <w:sz w:val="22"/>
                <w:szCs w:val="18"/>
                <w:lang w:val="en-US"/>
              </w:rPr>
              <w:t>Relation between ‘UE BB bandwidth reduction’ and ‘UE peak data rate reduction’</w:t>
            </w:r>
          </w:p>
          <w:p w14:paraId="0AFEB1EF" w14:textId="77777777" w:rsidR="00BE30C9" w:rsidRPr="00BE30C9" w:rsidRDefault="00BE30C9" w:rsidP="00BE30C9">
            <w:pPr>
              <w:pStyle w:val="B2"/>
              <w:numPr>
                <w:ilvl w:val="2"/>
                <w:numId w:val="7"/>
              </w:numPr>
              <w:rPr>
                <w:sz w:val="22"/>
                <w:szCs w:val="18"/>
                <w:lang w:val="en-US"/>
              </w:rPr>
            </w:pPr>
            <w:r w:rsidRPr="00BE30C9">
              <w:rPr>
                <w:sz w:val="22"/>
                <w:szCs w:val="18"/>
                <w:lang w:val="en-US"/>
              </w:rPr>
              <w:t>A UE can support ‘UE peak data rate reduction’ with or without ‘UE BB bandwidth reduction’.</w:t>
            </w:r>
          </w:p>
          <w:p w14:paraId="67FCDBB6" w14:textId="77777777" w:rsidR="00BE30C9" w:rsidRPr="00BE30C9" w:rsidRDefault="00BE30C9" w:rsidP="00BE30C9">
            <w:pPr>
              <w:pStyle w:val="B2"/>
              <w:numPr>
                <w:ilvl w:val="2"/>
                <w:numId w:val="7"/>
              </w:numPr>
              <w:rPr>
                <w:sz w:val="22"/>
                <w:szCs w:val="18"/>
                <w:lang w:val="en-US"/>
              </w:rPr>
            </w:pPr>
            <w:r w:rsidRPr="00BE30C9">
              <w:rPr>
                <w:sz w:val="22"/>
                <w:szCs w:val="18"/>
                <w:lang w:val="en-US"/>
              </w:rPr>
              <w:t>The initial access procedure for ‘UE peak data rate reduction’ without ‘UE BB bandwidth reduction’ is the same as for ‘UE peak data rate reduction’ with ‘UE BB bandwidth reduction’.</w:t>
            </w:r>
          </w:p>
          <w:p w14:paraId="6A85D6AA" w14:textId="77777777" w:rsidR="00BE30C9" w:rsidRPr="00BE30C9" w:rsidRDefault="00BE30C9" w:rsidP="00BE30C9">
            <w:pPr>
              <w:numPr>
                <w:ilvl w:val="1"/>
                <w:numId w:val="7"/>
              </w:numPr>
              <w:ind w:right="-99"/>
              <w:rPr>
                <w:sz w:val="22"/>
                <w:szCs w:val="18"/>
              </w:rPr>
            </w:pPr>
            <w:r w:rsidRPr="00BE30C9">
              <w:rPr>
                <w:sz w:val="22"/>
                <w:szCs w:val="18"/>
              </w:rPr>
              <w:t>The peak rate target is 10 Mbps regardless of what optional features the UE may support.</w:t>
            </w:r>
          </w:p>
          <w:p w14:paraId="2B893A22" w14:textId="77777777" w:rsidR="00BE30C9" w:rsidRPr="00BE30C9" w:rsidRDefault="00BE30C9" w:rsidP="00BE30C9">
            <w:pPr>
              <w:numPr>
                <w:ilvl w:val="1"/>
                <w:numId w:val="7"/>
              </w:numPr>
              <w:ind w:right="-99"/>
              <w:rPr>
                <w:sz w:val="22"/>
                <w:szCs w:val="18"/>
              </w:rPr>
            </w:pPr>
            <w:r w:rsidRPr="00BE30C9">
              <w:rPr>
                <w:sz w:val="22"/>
                <w:szCs w:val="18"/>
              </w:rPr>
              <w:t>Support additional separate early indication(s) [RAN1, RAN2]</w:t>
            </w:r>
          </w:p>
          <w:p w14:paraId="4A88064A" w14:textId="77777777" w:rsidR="00BE30C9" w:rsidRPr="00BE30C9" w:rsidRDefault="00BE30C9" w:rsidP="00BE30C9">
            <w:pPr>
              <w:pStyle w:val="B1"/>
              <w:numPr>
                <w:ilvl w:val="1"/>
                <w:numId w:val="7"/>
              </w:numPr>
              <w:ind w:left="1400"/>
              <w:rPr>
                <w:sz w:val="22"/>
                <w:szCs w:val="18"/>
                <w:lang w:val="en-US"/>
              </w:rPr>
            </w:pPr>
            <w:r w:rsidRPr="00BE30C9">
              <w:rPr>
                <w:sz w:val="22"/>
                <w:szCs w:val="18"/>
                <w:lang w:val="en-US"/>
              </w:rPr>
              <w:t>Both 15 kHz SCS and 30 kHz SCS are supported.</w:t>
            </w:r>
          </w:p>
          <w:p w14:paraId="5F6619DA" w14:textId="77777777" w:rsidR="00BE30C9" w:rsidRPr="00BE30C9" w:rsidRDefault="00BE30C9" w:rsidP="00BE30C9">
            <w:pPr>
              <w:pStyle w:val="B1"/>
              <w:numPr>
                <w:ilvl w:val="1"/>
                <w:numId w:val="7"/>
              </w:numPr>
              <w:ind w:left="1400"/>
              <w:rPr>
                <w:sz w:val="22"/>
                <w:szCs w:val="18"/>
                <w:lang w:val="en-US"/>
              </w:rPr>
            </w:pPr>
            <w:r w:rsidRPr="00BE30C9">
              <w:rPr>
                <w:sz w:val="22"/>
                <w:szCs w:val="18"/>
                <w:lang w:val="en-US"/>
              </w:rPr>
              <w:lastRenderedPageBreak/>
              <w:t>Aim to define at most one Rel-18 RedCap UE type for further UE complexity reduction.</w:t>
            </w:r>
          </w:p>
          <w:p w14:paraId="6AFA9948" w14:textId="77777777" w:rsidR="00BE30C9" w:rsidRPr="00BE30C9" w:rsidRDefault="00BE30C9" w:rsidP="00BE30C9">
            <w:pPr>
              <w:numPr>
                <w:ilvl w:val="1"/>
                <w:numId w:val="7"/>
              </w:numPr>
              <w:ind w:right="-99"/>
              <w:rPr>
                <w:sz w:val="22"/>
                <w:szCs w:val="18"/>
              </w:rPr>
            </w:pPr>
            <w:r w:rsidRPr="00BE30C9">
              <w:rPr>
                <w:sz w:val="22"/>
                <w:szCs w:val="18"/>
              </w:rPr>
              <w:t>The existing UE capability framework is used, and changes to capability signalling are specified only if necessary. By default, all UE capabilities applicable to a Rel-17 RedCap UE are applicable unless otherwise specified.</w:t>
            </w:r>
          </w:p>
          <w:p w14:paraId="2AD75E3C" w14:textId="77777777" w:rsidR="00BE30C9" w:rsidRPr="00BE30C9" w:rsidRDefault="00BE30C9" w:rsidP="00BE30C9">
            <w:pPr>
              <w:pStyle w:val="B2"/>
              <w:ind w:left="0" w:firstLine="0"/>
              <w:rPr>
                <w:sz w:val="22"/>
                <w:szCs w:val="18"/>
                <w:lang w:val="en-US"/>
              </w:rPr>
            </w:pPr>
            <w:r w:rsidRPr="00BE30C9">
              <w:rPr>
                <w:sz w:val="22"/>
                <w:szCs w:val="18"/>
                <w:lang w:val="en-US"/>
              </w:rPr>
              <w:t>Notes:</w:t>
            </w:r>
          </w:p>
          <w:p w14:paraId="23470009" w14:textId="77777777" w:rsidR="00BE30C9" w:rsidRPr="00BE30C9" w:rsidRDefault="00BE30C9" w:rsidP="00BE30C9">
            <w:pPr>
              <w:pStyle w:val="B1"/>
              <w:numPr>
                <w:ilvl w:val="0"/>
                <w:numId w:val="9"/>
              </w:numPr>
              <w:ind w:left="1320"/>
              <w:rPr>
                <w:sz w:val="22"/>
                <w:szCs w:val="18"/>
                <w:lang w:val="en-US"/>
              </w:rPr>
            </w:pPr>
            <w:r w:rsidRPr="00BE30C9">
              <w:rPr>
                <w:sz w:val="22"/>
                <w:szCs w:val="18"/>
                <w:lang w:val="en-US"/>
              </w:rPr>
              <w:t>The work defined as part of this WI is not to overlap with LPWA use cases.</w:t>
            </w:r>
          </w:p>
          <w:p w14:paraId="75D923BF" w14:textId="77777777" w:rsidR="00BE30C9" w:rsidRPr="00BE30C9" w:rsidRDefault="00BE30C9" w:rsidP="00BE30C9">
            <w:pPr>
              <w:pStyle w:val="B1"/>
              <w:numPr>
                <w:ilvl w:val="0"/>
                <w:numId w:val="9"/>
              </w:numPr>
              <w:ind w:left="1320"/>
              <w:rPr>
                <w:sz w:val="22"/>
                <w:szCs w:val="18"/>
                <w:lang w:val="en-US"/>
              </w:rPr>
            </w:pPr>
            <w:r w:rsidRPr="00BE30C9">
              <w:rPr>
                <w:sz w:val="22"/>
                <w:szCs w:val="18"/>
                <w:lang w:val="en-US"/>
              </w:rPr>
              <w:t xml:space="preserve">Coexistence with non-RedCap UEs and Rel-17 RedCap UEs </w:t>
            </w:r>
            <w:r w:rsidRPr="00BE30C9">
              <w:rPr>
                <w:sz w:val="22"/>
                <w:szCs w:val="18"/>
              </w:rPr>
              <w:t xml:space="preserve">should </w:t>
            </w:r>
            <w:r w:rsidRPr="00BE30C9">
              <w:rPr>
                <w:sz w:val="22"/>
                <w:szCs w:val="18"/>
                <w:lang w:val="en-US"/>
              </w:rPr>
              <w:t>be ensured.</w:t>
            </w:r>
          </w:p>
          <w:p w14:paraId="1A6EEB85" w14:textId="08F18412" w:rsidR="00B8583E" w:rsidRPr="00BE30C9" w:rsidRDefault="00BE30C9" w:rsidP="00BE30C9">
            <w:pPr>
              <w:pStyle w:val="B1"/>
              <w:numPr>
                <w:ilvl w:val="0"/>
                <w:numId w:val="9"/>
              </w:numPr>
              <w:ind w:left="1320"/>
              <w:rPr>
                <w:sz w:val="22"/>
                <w:szCs w:val="18"/>
                <w:lang w:val="en-US"/>
              </w:rPr>
            </w:pPr>
            <w:r w:rsidRPr="00BE30C9">
              <w:rPr>
                <w:sz w:val="22"/>
                <w:szCs w:val="18"/>
                <w:lang w:val="en-US"/>
              </w:rPr>
              <w:t>This WI considers all applicable duplex modes unless otherwise specified.</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or Rel-18 eRedCap</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1D9B3104" w14:textId="77D56C8F" w:rsidR="00BE30C9" w:rsidRPr="00670612" w:rsidRDefault="00BE30C9" w:rsidP="00BE30C9">
      <w:pPr>
        <w:pStyle w:val="2"/>
        <w:numPr>
          <w:ilvl w:val="1"/>
          <w:numId w:val="5"/>
        </w:numPr>
        <w:rPr>
          <w:b/>
          <w:bCs/>
        </w:rPr>
      </w:pPr>
      <w:r>
        <w:rPr>
          <w:b/>
          <w:bCs/>
        </w:rPr>
        <w:t>Support of BB bandwidth reduction feature</w:t>
      </w:r>
      <w:r w:rsidR="00543ACF">
        <w:rPr>
          <w:b/>
          <w:bCs/>
        </w:rPr>
        <w:t xml:space="preserve"> for UE supporting FG48-2</w:t>
      </w:r>
    </w:p>
    <w:p w14:paraId="65B42936" w14:textId="26FC6EDB" w:rsidR="00BE30C9" w:rsidRDefault="00BE30C9" w:rsidP="00BE30C9">
      <w:pPr>
        <w:spacing w:afterLines="50" w:after="120"/>
        <w:rPr>
          <w:sz w:val="22"/>
          <w:szCs w:val="22"/>
          <w:lang w:val="en-US"/>
        </w:rPr>
      </w:pPr>
      <w:r>
        <w:rPr>
          <w:sz w:val="22"/>
          <w:szCs w:val="22"/>
          <w:lang w:val="en-US"/>
        </w:rPr>
        <w:t xml:space="preserve">At the RAN#99 meeting, the following proposal was endorsed, and it is noted </w:t>
      </w:r>
      <w:r w:rsidR="009F14B7">
        <w:rPr>
          <w:sz w:val="22"/>
          <w:szCs w:val="22"/>
          <w:lang w:val="en-US"/>
        </w:rPr>
        <w:t xml:space="preserve">in the Note 4 </w:t>
      </w:r>
      <w:r>
        <w:rPr>
          <w:sz w:val="22"/>
          <w:szCs w:val="22"/>
          <w:lang w:val="en-US"/>
        </w:rPr>
        <w:t>that the initial access procedure is same between Rel-18 eRedCap with and without BB BW reduction;</w:t>
      </w:r>
    </w:p>
    <w:tbl>
      <w:tblPr>
        <w:tblStyle w:val="afb"/>
        <w:tblW w:w="0" w:type="auto"/>
        <w:tblLook w:val="04A0" w:firstRow="1" w:lastRow="0" w:firstColumn="1" w:lastColumn="0" w:noHBand="0" w:noVBand="1"/>
      </w:tblPr>
      <w:tblGrid>
        <w:gridCol w:w="9962"/>
      </w:tblGrid>
      <w:tr w:rsidR="00BE30C9" w14:paraId="2B3A4BFC" w14:textId="77777777" w:rsidTr="00D16FFF">
        <w:tc>
          <w:tcPr>
            <w:tcW w:w="9962" w:type="dxa"/>
          </w:tcPr>
          <w:p w14:paraId="4B9DF6C0" w14:textId="77777777" w:rsidR="00BE30C9" w:rsidRPr="00576816" w:rsidRDefault="00BE30C9" w:rsidP="00D16FFF">
            <w:pPr>
              <w:rPr>
                <w:rFonts w:eastAsiaTheme="minorEastAsia"/>
                <w:b/>
                <w:bCs/>
                <w:sz w:val="22"/>
                <w:szCs w:val="22"/>
                <w:lang w:val="en-US"/>
              </w:rPr>
            </w:pPr>
            <w:r w:rsidRPr="00576816">
              <w:rPr>
                <w:rFonts w:hint="eastAsia"/>
                <w:b/>
                <w:bCs/>
                <w:sz w:val="22"/>
                <w:szCs w:val="22"/>
              </w:rPr>
              <w:t>Rel-18 eRedCap UE capable of 20MHz + PR1 and Rel-18 eRedCap UE capable of BW3/PR3 + PR1 are designed/targeted to same peak data rate, i.e., 10Mbps</w:t>
            </w:r>
          </w:p>
          <w:p w14:paraId="06100071" w14:textId="77777777" w:rsidR="00BE30C9" w:rsidRPr="00576816" w:rsidRDefault="00BE30C9" w:rsidP="00D16FFF">
            <w:pPr>
              <w:ind w:left="849" w:hangingChars="386" w:hanging="849"/>
              <w:rPr>
                <w:sz w:val="22"/>
                <w:szCs w:val="22"/>
              </w:rPr>
            </w:pPr>
            <w:r w:rsidRPr="00576816">
              <w:rPr>
                <w:sz w:val="22"/>
                <w:szCs w:val="22"/>
              </w:rPr>
              <w:t>Note 1: Peak data rate of "Rel-18 eRedCap: UE capable of 20MHz + PR1" and "Rel-18 eRedCap: UE capable of BW3/PR3 + PR1" is same including unicast and broadcast respectively.</w:t>
            </w:r>
          </w:p>
          <w:p w14:paraId="2EED969D" w14:textId="77777777" w:rsidR="00BE30C9" w:rsidRPr="00576816" w:rsidRDefault="00BE30C9" w:rsidP="00D16FFF">
            <w:pPr>
              <w:ind w:left="849" w:hangingChars="386" w:hanging="849"/>
              <w:rPr>
                <w:sz w:val="22"/>
                <w:szCs w:val="22"/>
              </w:rPr>
            </w:pPr>
            <w:r w:rsidRPr="00576816">
              <w:rPr>
                <w:sz w:val="22"/>
                <w:szCs w:val="22"/>
              </w:rPr>
              <w:t>Note 2: PRB processing capability of "Rel-18 eRedCap: UE capable of 20MHz + PR1" is not limited to "25 PRBs for 15 kHz SCS and 12 PRBs for 30 kHz SCS" and it corresponds to PRB size corresponding to 20 MHz.</w:t>
            </w:r>
          </w:p>
          <w:p w14:paraId="6BB7DB46" w14:textId="77777777" w:rsidR="00BE30C9" w:rsidRPr="00576816" w:rsidRDefault="00BE30C9" w:rsidP="00D16FFF">
            <w:pPr>
              <w:ind w:left="849" w:hangingChars="386" w:hanging="849"/>
              <w:rPr>
                <w:sz w:val="22"/>
                <w:szCs w:val="22"/>
              </w:rPr>
            </w:pPr>
            <w:r w:rsidRPr="00576816">
              <w:rPr>
                <w:sz w:val="22"/>
                <w:szCs w:val="22"/>
              </w:rPr>
              <w:t>Note 3: The only difference between "Rel-18 eRedCap: UE capable of 20MHz + PR1" and "Rel-18 eRedCap: UE capable of BW3/PR3 + PR1" is Note 2 and </w:t>
            </w:r>
            <w:r w:rsidRPr="00576816">
              <w:rPr>
                <w:rFonts w:eastAsia="Microsoft YaHei UI"/>
                <w:b/>
                <w:bCs/>
                <w:i/>
                <w:iCs/>
                <w:color w:val="000000"/>
                <w:sz w:val="22"/>
                <w:szCs w:val="22"/>
              </w:rPr>
              <w:t>v</w:t>
            </w:r>
            <w:r w:rsidRPr="00576816">
              <w:rPr>
                <w:rFonts w:eastAsia="Microsoft YaHei UI"/>
                <w:b/>
                <w:bCs/>
                <w:i/>
                <w:iCs/>
                <w:color w:val="000000"/>
                <w:sz w:val="22"/>
                <w:szCs w:val="22"/>
                <w:vertAlign w:val="subscript"/>
              </w:rPr>
              <w:t>Layers</w:t>
            </w:r>
            <w:r w:rsidRPr="00576816">
              <w:rPr>
                <w:rFonts w:eastAsia="Microsoft YaHei UI"/>
                <w:b/>
                <w:bCs/>
                <w:color w:val="000000"/>
                <w:sz w:val="22"/>
                <w:szCs w:val="22"/>
              </w:rPr>
              <w:t>·</w:t>
            </w:r>
            <w:r w:rsidRPr="00576816">
              <w:rPr>
                <w:rFonts w:eastAsia="Microsoft YaHei UI"/>
                <w:b/>
                <w:bCs/>
                <w:i/>
                <w:iCs/>
                <w:color w:val="000000"/>
                <w:sz w:val="22"/>
                <w:szCs w:val="22"/>
              </w:rPr>
              <w:t>Q</w:t>
            </w:r>
            <w:r w:rsidRPr="00576816">
              <w:rPr>
                <w:rFonts w:eastAsia="Microsoft YaHei UI"/>
                <w:b/>
                <w:bCs/>
                <w:i/>
                <w:iCs/>
                <w:color w:val="000000"/>
                <w:sz w:val="22"/>
                <w:szCs w:val="22"/>
                <w:vertAlign w:val="subscript"/>
              </w:rPr>
              <w:t>m</w:t>
            </w:r>
            <w:r w:rsidRPr="00576816">
              <w:rPr>
                <w:rFonts w:eastAsia="Microsoft YaHei UI"/>
                <w:b/>
                <w:bCs/>
                <w:color w:val="000000"/>
                <w:sz w:val="22"/>
                <w:szCs w:val="22"/>
              </w:rPr>
              <w:t>·</w:t>
            </w:r>
            <w:r w:rsidRPr="00576816">
              <w:rPr>
                <w:rFonts w:eastAsia="Microsoft YaHei UI"/>
                <w:b/>
                <w:bCs/>
                <w:i/>
                <w:iCs/>
                <w:color w:val="000000"/>
                <w:sz w:val="22"/>
                <w:szCs w:val="22"/>
              </w:rPr>
              <w:t>f</w:t>
            </w:r>
            <w:r w:rsidRPr="00576816">
              <w:rPr>
                <w:rFonts w:eastAsia="Microsoft YaHei UI"/>
                <w:b/>
                <w:bCs/>
                <w:color w:val="000000"/>
                <w:sz w:val="22"/>
                <w:szCs w:val="22"/>
              </w:rPr>
              <w:t> </w:t>
            </w:r>
            <w:r w:rsidRPr="00576816">
              <w:rPr>
                <w:sz w:val="22"/>
                <w:szCs w:val="22"/>
              </w:rPr>
              <w:t>  in order to have the same peak rate.</w:t>
            </w:r>
          </w:p>
          <w:p w14:paraId="07640F42" w14:textId="77777777" w:rsidR="00BE30C9" w:rsidRPr="00576816" w:rsidRDefault="00BE30C9" w:rsidP="00D16FFF">
            <w:pPr>
              <w:rPr>
                <w:sz w:val="22"/>
                <w:szCs w:val="22"/>
              </w:rPr>
            </w:pPr>
            <w:r w:rsidRPr="00576816">
              <w:rPr>
                <w:sz w:val="22"/>
                <w:szCs w:val="22"/>
              </w:rPr>
              <w:t>Note 4: The initial access procedure of Rel-18 eRedCap UE capable of 20MHz + PR1 is realized by following:</w:t>
            </w:r>
          </w:p>
          <w:p w14:paraId="24AA1026" w14:textId="77777777" w:rsidR="00BE30C9" w:rsidRPr="00576816" w:rsidRDefault="00BE30C9" w:rsidP="00D16FFF">
            <w:pPr>
              <w:pStyle w:val="afd"/>
              <w:numPr>
                <w:ilvl w:val="0"/>
                <w:numId w:val="20"/>
              </w:numPr>
              <w:spacing w:after="160" w:line="256" w:lineRule="auto"/>
              <w:ind w:leftChars="0"/>
              <w:contextualSpacing/>
              <w:rPr>
                <w:sz w:val="22"/>
                <w:szCs w:val="24"/>
              </w:rPr>
            </w:pPr>
            <w:r w:rsidRPr="00576816">
              <w:rPr>
                <w:sz w:val="22"/>
                <w:szCs w:val="22"/>
              </w:rPr>
              <w:t>Same as Rel-18 eRedCap UE capable of BW3/PR3 + PR1</w:t>
            </w:r>
          </w:p>
        </w:tc>
      </w:tr>
    </w:tbl>
    <w:p w14:paraId="7681D5A4" w14:textId="77777777" w:rsidR="00BE30C9" w:rsidRPr="00295DB5" w:rsidRDefault="00BE30C9" w:rsidP="00BE30C9">
      <w:pPr>
        <w:spacing w:afterLines="50" w:after="120"/>
        <w:rPr>
          <w:sz w:val="22"/>
          <w:szCs w:val="22"/>
          <w:lang w:val="en-US"/>
        </w:rPr>
      </w:pPr>
    </w:p>
    <w:p w14:paraId="69E1D78A" w14:textId="5A8D7E54" w:rsidR="00BE30C9" w:rsidRDefault="00BE30C9" w:rsidP="00BE30C9">
      <w:pPr>
        <w:spacing w:afterLines="50" w:after="120"/>
        <w:rPr>
          <w:sz w:val="22"/>
          <w:szCs w:val="22"/>
        </w:rPr>
      </w:pPr>
      <w:r>
        <w:rPr>
          <w:sz w:val="22"/>
          <w:szCs w:val="22"/>
        </w:rPr>
        <w:t xml:space="preserve">In fact, </w:t>
      </w:r>
      <w:r w:rsidR="0009388A">
        <w:rPr>
          <w:sz w:val="22"/>
          <w:szCs w:val="22"/>
        </w:rPr>
        <w:t xml:space="preserve">the context of the note in the agreement is </w:t>
      </w:r>
      <w:r w:rsidR="006F601A">
        <w:rPr>
          <w:sz w:val="22"/>
          <w:szCs w:val="22"/>
        </w:rPr>
        <w:t xml:space="preserve">that </w:t>
      </w:r>
      <w:r>
        <w:rPr>
          <w:sz w:val="22"/>
          <w:szCs w:val="22"/>
        </w:rPr>
        <w:t xml:space="preserve">not to introduce separate early indication between </w:t>
      </w:r>
      <w:r>
        <w:rPr>
          <w:sz w:val="22"/>
          <w:szCs w:val="22"/>
          <w:lang w:val="en-US"/>
        </w:rPr>
        <w:t>Rel-18 eRedCap UEs with and without BB BW reduction, and hence NW cannot distinguish these UEs during initial access. However, it should be clarified whether Rel-18 eRedCap UE without BB BW reduction</w:t>
      </w:r>
      <w:r>
        <w:rPr>
          <w:sz w:val="22"/>
          <w:szCs w:val="22"/>
        </w:rPr>
        <w:t xml:space="preserve"> should support BB BW reduction related feature</w:t>
      </w:r>
      <w:r w:rsidR="00B23BE4">
        <w:rPr>
          <w:sz w:val="22"/>
          <w:szCs w:val="22"/>
        </w:rPr>
        <w:t>s</w:t>
      </w:r>
      <w:r>
        <w:rPr>
          <w:sz w:val="22"/>
          <w:szCs w:val="22"/>
        </w:rPr>
        <w:t xml:space="preserve"> during </w:t>
      </w:r>
      <w:r w:rsidR="00EF0B7A">
        <w:rPr>
          <w:sz w:val="22"/>
          <w:szCs w:val="22"/>
        </w:rPr>
        <w:t>initial</w:t>
      </w:r>
      <w:r>
        <w:rPr>
          <w:sz w:val="22"/>
          <w:szCs w:val="22"/>
        </w:rPr>
        <w:t xml:space="preserve"> access, i.e., relaxed processing timeline-based operation and/or MSg3 PUSCH and Msg4 PDSCH BW restriction. </w:t>
      </w:r>
    </w:p>
    <w:p w14:paraId="2AE5CF05" w14:textId="77777777" w:rsidR="00572973" w:rsidRDefault="00BE30C9" w:rsidP="00BE30C9">
      <w:pPr>
        <w:spacing w:afterLines="50" w:after="120"/>
        <w:rPr>
          <w:sz w:val="22"/>
          <w:szCs w:val="22"/>
          <w:lang w:val="en-US"/>
        </w:rPr>
      </w:pPr>
      <w:r>
        <w:rPr>
          <w:sz w:val="22"/>
          <w:szCs w:val="22"/>
        </w:rPr>
        <w:lastRenderedPageBreak/>
        <w:t xml:space="preserve">In our view, </w:t>
      </w:r>
      <w:r>
        <w:rPr>
          <w:sz w:val="22"/>
          <w:szCs w:val="22"/>
          <w:lang w:val="en-US"/>
        </w:rPr>
        <w:t xml:space="preserve">Rel-18 eRedCap UE without BB BW reduction does not have to support such BB BW reduction feature and the only difference from Rel-17 RedCpap should be limited to the support of separate early indication and peak rate reduction targeting 10Mbps. </w:t>
      </w:r>
    </w:p>
    <w:p w14:paraId="2574184D" w14:textId="73E5DF86" w:rsidR="0004742F" w:rsidRDefault="00BE30C9" w:rsidP="00BE30C9">
      <w:pPr>
        <w:spacing w:afterLines="50" w:after="120"/>
        <w:rPr>
          <w:sz w:val="22"/>
          <w:szCs w:val="22"/>
          <w:lang w:val="en-US"/>
        </w:rPr>
      </w:pPr>
      <w:r>
        <w:rPr>
          <w:sz w:val="22"/>
          <w:szCs w:val="22"/>
          <w:lang w:val="en-US"/>
        </w:rPr>
        <w:t xml:space="preserve">However, it was agreed in UE feature session </w:t>
      </w:r>
      <w:r w:rsidR="00543ACF">
        <w:rPr>
          <w:sz w:val="22"/>
          <w:szCs w:val="22"/>
          <w:lang w:val="en-US"/>
        </w:rPr>
        <w:t xml:space="preserve">at the RAN1#114 meeting </w:t>
      </w:r>
      <w:r>
        <w:rPr>
          <w:sz w:val="22"/>
          <w:szCs w:val="22"/>
          <w:lang w:val="en-US"/>
        </w:rPr>
        <w:t xml:space="preserve">that relaxed timeline is applied for UE supporting FG48-2 during initial access unless cell barring </w:t>
      </w:r>
      <w:r w:rsidR="0004742F">
        <w:rPr>
          <w:sz w:val="22"/>
          <w:szCs w:val="22"/>
          <w:lang w:val="en-US"/>
        </w:rPr>
        <w:t xml:space="preserve">for Rel-18 eRedCap UEs </w:t>
      </w:r>
      <w:r>
        <w:rPr>
          <w:sz w:val="22"/>
          <w:szCs w:val="22"/>
          <w:lang w:val="en-US"/>
        </w:rPr>
        <w:t>is introduced in RAN2.</w:t>
      </w:r>
      <w:r w:rsidR="00572973">
        <w:rPr>
          <w:rFonts w:hint="eastAsia"/>
          <w:sz w:val="22"/>
          <w:szCs w:val="22"/>
          <w:lang w:val="en-US"/>
        </w:rPr>
        <w:t xml:space="preserve"> </w:t>
      </w:r>
    </w:p>
    <w:tbl>
      <w:tblPr>
        <w:tblStyle w:val="afb"/>
        <w:tblW w:w="0" w:type="auto"/>
        <w:tblLook w:val="04A0" w:firstRow="1" w:lastRow="0" w:firstColumn="1" w:lastColumn="0" w:noHBand="0" w:noVBand="1"/>
      </w:tblPr>
      <w:tblGrid>
        <w:gridCol w:w="9962"/>
      </w:tblGrid>
      <w:tr w:rsidR="0004742F" w14:paraId="13DC185F" w14:textId="77777777" w:rsidTr="0004742F">
        <w:tc>
          <w:tcPr>
            <w:tcW w:w="9962" w:type="dxa"/>
          </w:tcPr>
          <w:p w14:paraId="5E873F2C" w14:textId="77777777" w:rsidR="0004742F" w:rsidRPr="0004742F" w:rsidRDefault="0004742F" w:rsidP="0004742F">
            <w:pPr>
              <w:spacing w:afterLines="50" w:after="120"/>
              <w:jc w:val="both"/>
              <w:rPr>
                <w:b/>
                <w:bCs/>
                <w:sz w:val="22"/>
                <w:szCs w:val="18"/>
                <w:lang w:val="en-US"/>
              </w:rPr>
            </w:pPr>
            <w:r w:rsidRPr="0004742F">
              <w:rPr>
                <w:b/>
                <w:bCs/>
                <w:sz w:val="21"/>
                <w:szCs w:val="18"/>
                <w:highlight w:val="green"/>
                <w:lang w:val="en-US"/>
              </w:rPr>
              <w:t>Agreement</w:t>
            </w:r>
          </w:p>
          <w:p w14:paraId="7FCA6D9D" w14:textId="058F53B4" w:rsidR="0004742F" w:rsidRPr="0004742F" w:rsidRDefault="0004742F" w:rsidP="0004742F">
            <w:pPr>
              <w:pStyle w:val="afd"/>
              <w:numPr>
                <w:ilvl w:val="0"/>
                <w:numId w:val="40"/>
              </w:numPr>
              <w:spacing w:afterLines="50" w:after="120"/>
              <w:ind w:leftChars="0"/>
              <w:rPr>
                <w:sz w:val="22"/>
                <w:szCs w:val="22"/>
                <w:lang w:val="en-US"/>
              </w:rPr>
            </w:pPr>
            <w:r w:rsidRPr="0004742F">
              <w:rPr>
                <w:sz w:val="22"/>
                <w:lang w:val="en-US"/>
              </w:rPr>
              <w:t>Component 13 in FG 48-1 is supported by FG 48-2 during initial access. Revisit component 13 for FG 48-2 if RAN2 agrees on differentiation of barring for Rel-18 eRedCap UEs</w:t>
            </w:r>
          </w:p>
        </w:tc>
      </w:tr>
    </w:tbl>
    <w:p w14:paraId="16E97420" w14:textId="77777777" w:rsidR="0004742F" w:rsidRDefault="0004742F" w:rsidP="00BE30C9">
      <w:pPr>
        <w:spacing w:afterLines="50" w:after="120"/>
        <w:rPr>
          <w:sz w:val="22"/>
          <w:szCs w:val="22"/>
          <w:lang w:val="en-US"/>
        </w:rPr>
      </w:pPr>
    </w:p>
    <w:p w14:paraId="1C379A16" w14:textId="200E7DC6" w:rsidR="0004742F" w:rsidRDefault="0004742F" w:rsidP="00BE30C9">
      <w:pPr>
        <w:spacing w:afterLines="50" w:after="120"/>
        <w:rPr>
          <w:sz w:val="22"/>
          <w:szCs w:val="22"/>
          <w:lang w:val="en-US"/>
        </w:rPr>
      </w:pPr>
      <w:r>
        <w:rPr>
          <w:sz w:val="22"/>
          <w:szCs w:val="22"/>
          <w:lang w:val="en-US"/>
        </w:rPr>
        <w:t xml:space="preserve">Given the situation, whether </w:t>
      </w:r>
      <w:r w:rsidR="00EF0B7A">
        <w:rPr>
          <w:sz w:val="22"/>
          <w:szCs w:val="22"/>
          <w:lang w:val="en-US"/>
        </w:rPr>
        <w:t xml:space="preserve">the </w:t>
      </w:r>
      <w:r w:rsidR="00B23BE4">
        <w:rPr>
          <w:sz w:val="22"/>
          <w:szCs w:val="22"/>
        </w:rPr>
        <w:t>BB BW reduction related features should be expected by UE supporting FG48-2 during initial access</w:t>
      </w:r>
      <w:r>
        <w:rPr>
          <w:sz w:val="22"/>
          <w:szCs w:val="22"/>
          <w:lang w:val="en-US"/>
        </w:rPr>
        <w:t xml:space="preserve"> depends</w:t>
      </w:r>
      <w:r w:rsidR="00B23BE4">
        <w:rPr>
          <w:sz w:val="22"/>
          <w:szCs w:val="22"/>
          <w:lang w:val="en-US"/>
        </w:rPr>
        <w:t xml:space="preserve"> on</w:t>
      </w:r>
      <w:r>
        <w:rPr>
          <w:sz w:val="22"/>
          <w:szCs w:val="22"/>
          <w:lang w:val="en-US"/>
        </w:rPr>
        <w:t xml:space="preserve"> whether cell barring specific to eRedCap UE not supporting FG48-2 is introduced or not in RAN2.</w:t>
      </w:r>
      <w:r w:rsidR="00B23BE4">
        <w:rPr>
          <w:sz w:val="22"/>
          <w:szCs w:val="22"/>
          <w:lang w:val="en-US"/>
        </w:rPr>
        <w:t xml:space="preserve"> Therefore, we propose as follows;</w:t>
      </w:r>
    </w:p>
    <w:p w14:paraId="66FBE45A" w14:textId="6C5CBDB8" w:rsidR="00B23BE4" w:rsidRPr="00B23BE4" w:rsidRDefault="00B23BE4" w:rsidP="00BE30C9">
      <w:pPr>
        <w:spacing w:afterLines="50" w:after="120"/>
        <w:rPr>
          <w:b/>
          <w:bCs/>
          <w:sz w:val="22"/>
          <w:szCs w:val="22"/>
          <w:lang w:val="en-US"/>
        </w:rPr>
      </w:pPr>
      <w:r w:rsidRPr="00B23BE4">
        <w:rPr>
          <w:rFonts w:hint="eastAsia"/>
          <w:b/>
          <w:bCs/>
          <w:sz w:val="22"/>
          <w:szCs w:val="22"/>
          <w:lang w:val="en-US"/>
        </w:rPr>
        <w:t>P</w:t>
      </w:r>
      <w:r w:rsidRPr="00B23BE4">
        <w:rPr>
          <w:b/>
          <w:bCs/>
          <w:sz w:val="22"/>
          <w:szCs w:val="22"/>
          <w:lang w:val="en-US"/>
        </w:rPr>
        <w:t>roposal 1:</w:t>
      </w:r>
    </w:p>
    <w:p w14:paraId="11AEFB6E" w14:textId="384B876C" w:rsidR="00BE30C9" w:rsidRPr="00543ACF" w:rsidRDefault="00BE30C9" w:rsidP="00543ACF">
      <w:pPr>
        <w:pStyle w:val="afd"/>
        <w:numPr>
          <w:ilvl w:val="0"/>
          <w:numId w:val="37"/>
        </w:numPr>
        <w:spacing w:afterLines="50" w:after="120"/>
        <w:ind w:leftChars="0"/>
        <w:rPr>
          <w:b/>
          <w:bCs/>
          <w:sz w:val="22"/>
          <w:szCs w:val="22"/>
        </w:rPr>
      </w:pPr>
      <w:r w:rsidRPr="00B23BE4">
        <w:rPr>
          <w:b/>
          <w:bCs/>
          <w:sz w:val="22"/>
          <w:szCs w:val="22"/>
        </w:rPr>
        <w:t xml:space="preserve">If </w:t>
      </w:r>
      <w:r w:rsidRPr="00B23BE4">
        <w:rPr>
          <w:rFonts w:hint="eastAsia"/>
          <w:b/>
          <w:bCs/>
          <w:sz w:val="22"/>
          <w:szCs w:val="22"/>
        </w:rPr>
        <w:t>R</w:t>
      </w:r>
      <w:r w:rsidRPr="00B23BE4">
        <w:rPr>
          <w:b/>
          <w:bCs/>
          <w:sz w:val="22"/>
          <w:szCs w:val="22"/>
        </w:rPr>
        <w:t>AN2</w:t>
      </w:r>
      <w:r w:rsidR="00B23BE4" w:rsidRPr="00B23BE4">
        <w:rPr>
          <w:b/>
          <w:bCs/>
          <w:sz w:val="22"/>
          <w:szCs w:val="22"/>
        </w:rPr>
        <w:t xml:space="preserve"> agrees </w:t>
      </w:r>
      <w:r w:rsidR="00543ACF">
        <w:rPr>
          <w:b/>
          <w:bCs/>
          <w:sz w:val="22"/>
          <w:szCs w:val="22"/>
        </w:rPr>
        <w:t xml:space="preserve">to introduce </w:t>
      </w:r>
      <w:r w:rsidRPr="00B23BE4">
        <w:rPr>
          <w:b/>
          <w:bCs/>
          <w:sz w:val="22"/>
          <w:szCs w:val="22"/>
        </w:rPr>
        <w:t xml:space="preserve">barring </w:t>
      </w:r>
      <w:r w:rsidR="00B23BE4" w:rsidRPr="00B23BE4">
        <w:rPr>
          <w:b/>
          <w:bCs/>
          <w:sz w:val="22"/>
          <w:szCs w:val="22"/>
        </w:rPr>
        <w:t>bit specific to UE not supporting FG48-2</w:t>
      </w:r>
      <w:r w:rsidR="00543ACF">
        <w:rPr>
          <w:b/>
          <w:bCs/>
          <w:sz w:val="22"/>
          <w:szCs w:val="22"/>
        </w:rPr>
        <w:t xml:space="preserve">, </w:t>
      </w:r>
      <w:r w:rsidR="00543ACF" w:rsidRPr="00543ACF">
        <w:rPr>
          <w:b/>
          <w:bCs/>
          <w:sz w:val="22"/>
          <w:szCs w:val="22"/>
        </w:rPr>
        <w:t xml:space="preserve">Rel-18 eRedCap </w:t>
      </w:r>
      <w:r w:rsidRPr="00543ACF">
        <w:rPr>
          <w:rFonts w:hint="eastAsia"/>
          <w:b/>
          <w:bCs/>
          <w:sz w:val="22"/>
          <w:szCs w:val="22"/>
        </w:rPr>
        <w:t>U</w:t>
      </w:r>
      <w:r w:rsidRPr="00543ACF">
        <w:rPr>
          <w:b/>
          <w:bCs/>
          <w:sz w:val="22"/>
          <w:szCs w:val="22"/>
        </w:rPr>
        <w:t>E supporting FG48-2 does not expect any relaxed timeline and BB restriction on Msg3/A PUSCH and Msg4 PDSCH</w:t>
      </w:r>
      <w:r w:rsidR="00543ACF" w:rsidRPr="00543ACF">
        <w:rPr>
          <w:b/>
          <w:bCs/>
          <w:sz w:val="22"/>
          <w:szCs w:val="22"/>
        </w:rPr>
        <w:t>.</w:t>
      </w:r>
    </w:p>
    <w:p w14:paraId="0614DD37" w14:textId="78EE0F1D" w:rsidR="00BE30C9" w:rsidRPr="00543ACF" w:rsidRDefault="00BE30C9" w:rsidP="00543ACF">
      <w:pPr>
        <w:pStyle w:val="afd"/>
        <w:numPr>
          <w:ilvl w:val="0"/>
          <w:numId w:val="37"/>
        </w:numPr>
        <w:spacing w:afterLines="50" w:after="120"/>
        <w:ind w:leftChars="0"/>
        <w:rPr>
          <w:b/>
          <w:bCs/>
          <w:sz w:val="22"/>
          <w:szCs w:val="22"/>
        </w:rPr>
      </w:pPr>
      <w:r w:rsidRPr="00B23BE4">
        <w:rPr>
          <w:b/>
          <w:bCs/>
          <w:sz w:val="22"/>
          <w:szCs w:val="22"/>
        </w:rPr>
        <w:t xml:space="preserve">If </w:t>
      </w:r>
      <w:r w:rsidRPr="00B23BE4">
        <w:rPr>
          <w:rFonts w:hint="eastAsia"/>
          <w:b/>
          <w:bCs/>
          <w:sz w:val="22"/>
          <w:szCs w:val="22"/>
        </w:rPr>
        <w:t>R</w:t>
      </w:r>
      <w:r w:rsidRPr="00B23BE4">
        <w:rPr>
          <w:b/>
          <w:bCs/>
          <w:sz w:val="22"/>
          <w:szCs w:val="22"/>
        </w:rPr>
        <w:t>AN2 confirm</w:t>
      </w:r>
      <w:r w:rsidR="00543ACF">
        <w:rPr>
          <w:b/>
          <w:bCs/>
          <w:sz w:val="22"/>
          <w:szCs w:val="22"/>
        </w:rPr>
        <w:t>s</w:t>
      </w:r>
      <w:r w:rsidR="00B23BE4">
        <w:rPr>
          <w:b/>
          <w:bCs/>
          <w:sz w:val="22"/>
          <w:szCs w:val="22"/>
        </w:rPr>
        <w:t xml:space="preserve"> not to</w:t>
      </w:r>
      <w:r w:rsidR="00543ACF">
        <w:rPr>
          <w:b/>
          <w:bCs/>
          <w:sz w:val="22"/>
          <w:szCs w:val="22"/>
        </w:rPr>
        <w:t xml:space="preserve"> introduce </w:t>
      </w:r>
      <w:r w:rsidR="00543ACF" w:rsidRPr="00B23BE4">
        <w:rPr>
          <w:b/>
          <w:bCs/>
          <w:sz w:val="22"/>
          <w:szCs w:val="22"/>
        </w:rPr>
        <w:t>barring bit specific to UE not supporting FG48-2</w:t>
      </w:r>
      <w:r w:rsidR="00543ACF">
        <w:rPr>
          <w:b/>
          <w:bCs/>
          <w:sz w:val="22"/>
          <w:szCs w:val="22"/>
        </w:rPr>
        <w:t xml:space="preserve">, </w:t>
      </w:r>
      <w:r w:rsidR="00543ACF" w:rsidRPr="00543ACF">
        <w:rPr>
          <w:b/>
          <w:bCs/>
          <w:sz w:val="22"/>
          <w:szCs w:val="22"/>
        </w:rPr>
        <w:t>Rel-18 eRedCap</w:t>
      </w:r>
      <w:r w:rsidR="00543ACF" w:rsidRPr="00543ACF">
        <w:rPr>
          <w:rFonts w:hint="eastAsia"/>
          <w:b/>
          <w:bCs/>
          <w:sz w:val="22"/>
          <w:szCs w:val="22"/>
        </w:rPr>
        <w:t xml:space="preserve"> </w:t>
      </w:r>
      <w:r w:rsidRPr="00543ACF">
        <w:rPr>
          <w:rFonts w:hint="eastAsia"/>
          <w:b/>
          <w:bCs/>
          <w:sz w:val="22"/>
          <w:szCs w:val="22"/>
        </w:rPr>
        <w:t>U</w:t>
      </w:r>
      <w:r w:rsidRPr="00543ACF">
        <w:rPr>
          <w:b/>
          <w:bCs/>
          <w:sz w:val="22"/>
          <w:szCs w:val="22"/>
        </w:rPr>
        <w:t>E supporting FG48-2 expects relaxed timeline and BB restriction on Msg3/A PUSCH and Msg4 PDSCH</w:t>
      </w:r>
      <w:r w:rsidR="00543ACF" w:rsidRPr="00543ACF">
        <w:rPr>
          <w:b/>
          <w:bCs/>
          <w:sz w:val="22"/>
          <w:szCs w:val="22"/>
        </w:rPr>
        <w:t>.</w:t>
      </w:r>
    </w:p>
    <w:p w14:paraId="40D16198" w14:textId="77777777" w:rsidR="00B23BE4" w:rsidRDefault="00B23BE4" w:rsidP="00BE30C9">
      <w:pPr>
        <w:spacing w:afterLines="50" w:after="120"/>
        <w:rPr>
          <w:sz w:val="22"/>
          <w:szCs w:val="22"/>
        </w:rPr>
      </w:pPr>
    </w:p>
    <w:p w14:paraId="599B7372" w14:textId="379053A7" w:rsidR="00BE30C9" w:rsidRPr="008E329C" w:rsidRDefault="00BE30C9" w:rsidP="00BE30C9">
      <w:pPr>
        <w:spacing w:afterLines="50" w:after="120"/>
        <w:rPr>
          <w:sz w:val="22"/>
          <w:szCs w:val="22"/>
        </w:rPr>
      </w:pPr>
      <w:r>
        <w:rPr>
          <w:sz w:val="22"/>
          <w:szCs w:val="22"/>
        </w:rPr>
        <w:t xml:space="preserve">We expect </w:t>
      </w:r>
      <w:r w:rsidR="0004742F">
        <w:rPr>
          <w:sz w:val="22"/>
          <w:szCs w:val="22"/>
        </w:rPr>
        <w:t xml:space="preserve">that </w:t>
      </w:r>
      <w:r>
        <w:rPr>
          <w:sz w:val="22"/>
          <w:szCs w:val="22"/>
        </w:rPr>
        <w:t>i</w:t>
      </w:r>
      <w:r w:rsidRPr="008E329C">
        <w:rPr>
          <w:sz w:val="22"/>
          <w:szCs w:val="22"/>
        </w:rPr>
        <w:t xml:space="preserve">t </w:t>
      </w:r>
      <w:r w:rsidR="00543ACF">
        <w:rPr>
          <w:sz w:val="22"/>
          <w:szCs w:val="22"/>
        </w:rPr>
        <w:t>is necessary to be discussed</w:t>
      </w:r>
      <w:r w:rsidRPr="008E329C">
        <w:rPr>
          <w:sz w:val="22"/>
          <w:szCs w:val="22"/>
        </w:rPr>
        <w:t xml:space="preserve"> </w:t>
      </w:r>
      <w:r>
        <w:rPr>
          <w:sz w:val="22"/>
          <w:szCs w:val="22"/>
        </w:rPr>
        <w:t>in UE feature session as well and we discuss it in our contribution for UE feature [</w:t>
      </w:r>
      <w:r w:rsidR="00143320">
        <w:rPr>
          <w:sz w:val="22"/>
          <w:szCs w:val="22"/>
        </w:rPr>
        <w:t>2</w:t>
      </w:r>
      <w:r>
        <w:rPr>
          <w:sz w:val="22"/>
          <w:szCs w:val="22"/>
        </w:rPr>
        <w:t>].</w:t>
      </w:r>
    </w:p>
    <w:p w14:paraId="3BA8AF5C" w14:textId="77777777" w:rsidR="00BE30C9" w:rsidRDefault="00BE30C9" w:rsidP="00BE30C9">
      <w:pPr>
        <w:spacing w:afterLines="50" w:after="120"/>
        <w:rPr>
          <w:sz w:val="22"/>
          <w:szCs w:val="22"/>
        </w:rPr>
      </w:pPr>
    </w:p>
    <w:p w14:paraId="515C392F" w14:textId="77777777" w:rsidR="00BE30C9" w:rsidRPr="003B15C6" w:rsidRDefault="00BE30C9" w:rsidP="00BE30C9">
      <w:pPr>
        <w:spacing w:afterLines="50" w:after="120"/>
        <w:rPr>
          <w:sz w:val="22"/>
          <w:szCs w:val="22"/>
        </w:rPr>
      </w:pPr>
    </w:p>
    <w:p w14:paraId="4066DA9A" w14:textId="74964C87" w:rsidR="000B7A8F" w:rsidRPr="00295DB5" w:rsidRDefault="007F6C9E" w:rsidP="000B7A8F">
      <w:pPr>
        <w:pStyle w:val="2"/>
        <w:numPr>
          <w:ilvl w:val="1"/>
          <w:numId w:val="5"/>
        </w:numPr>
        <w:rPr>
          <w:b/>
          <w:bCs/>
        </w:rPr>
      </w:pPr>
      <w:r>
        <w:rPr>
          <w:b/>
          <w:bCs/>
        </w:rPr>
        <w:t xml:space="preserve">UE </w:t>
      </w:r>
      <w:r w:rsidR="007A3071">
        <w:rPr>
          <w:b/>
          <w:bCs/>
        </w:rPr>
        <w:t xml:space="preserve">BB </w:t>
      </w:r>
      <w:r>
        <w:rPr>
          <w:b/>
          <w:bCs/>
        </w:rPr>
        <w:t>bandwidth reduction</w:t>
      </w:r>
    </w:p>
    <w:p w14:paraId="19B1AFFA" w14:textId="564DBADB" w:rsidR="001B7DDD" w:rsidRPr="001B7DDD" w:rsidRDefault="00467273" w:rsidP="001B7DDD">
      <w:pPr>
        <w:pStyle w:val="30"/>
        <w:numPr>
          <w:ilvl w:val="2"/>
          <w:numId w:val="5"/>
        </w:numPr>
        <w:rPr>
          <w:b/>
          <w:bCs/>
        </w:rPr>
      </w:pPr>
      <w:r>
        <w:rPr>
          <w:b/>
          <w:bCs/>
        </w:rPr>
        <w:t>Msg3</w:t>
      </w:r>
      <w:r w:rsidR="004F7F0D">
        <w:rPr>
          <w:b/>
          <w:bCs/>
        </w:rPr>
        <w:t>/A</w:t>
      </w:r>
      <w:r>
        <w:rPr>
          <w:b/>
          <w:bCs/>
        </w:rPr>
        <w:t xml:space="preserve"> PUSCH with a larger than 5MHz</w:t>
      </w:r>
    </w:p>
    <w:p w14:paraId="44CF18E1" w14:textId="4A8B228D" w:rsidR="00B16498" w:rsidRPr="007E3E2F" w:rsidRDefault="00B16498" w:rsidP="001B7DDD">
      <w:pPr>
        <w:spacing w:afterLines="50" w:after="120"/>
        <w:jc w:val="both"/>
        <w:rPr>
          <w:rFonts w:eastAsia="ＭＳ 明朝"/>
          <w:b/>
          <w:bCs/>
          <w:sz w:val="22"/>
          <w:szCs w:val="22"/>
          <w:u w:val="single"/>
        </w:rPr>
      </w:pPr>
      <w:r w:rsidRPr="007E3E2F">
        <w:rPr>
          <w:rFonts w:eastAsia="ＭＳ 明朝" w:hint="eastAsia"/>
          <w:b/>
          <w:bCs/>
          <w:sz w:val="22"/>
          <w:szCs w:val="22"/>
          <w:u w:val="single"/>
        </w:rPr>
        <w:t>M</w:t>
      </w:r>
      <w:r w:rsidRPr="007E3E2F">
        <w:rPr>
          <w:rFonts w:eastAsia="ＭＳ 明朝"/>
          <w:b/>
          <w:bCs/>
          <w:sz w:val="22"/>
          <w:szCs w:val="22"/>
          <w:u w:val="single"/>
        </w:rPr>
        <w:t>sg3 PUSCH with a larger BW than 5MHz</w:t>
      </w:r>
    </w:p>
    <w:p w14:paraId="4EB386E2" w14:textId="300E0B21" w:rsidR="001B7DDD" w:rsidRPr="007E3E2F" w:rsidRDefault="000F6471" w:rsidP="001B7DDD">
      <w:pPr>
        <w:spacing w:afterLines="50" w:after="120"/>
        <w:jc w:val="both"/>
        <w:rPr>
          <w:rFonts w:eastAsia="ＭＳ 明朝"/>
          <w:sz w:val="22"/>
          <w:szCs w:val="22"/>
        </w:rPr>
      </w:pPr>
      <w:r w:rsidRPr="007E3E2F">
        <w:rPr>
          <w:rFonts w:eastAsia="ＭＳ 明朝"/>
          <w:sz w:val="22"/>
          <w:szCs w:val="22"/>
        </w:rPr>
        <w:t>At the RAN1#11</w:t>
      </w:r>
      <w:r w:rsidR="0038436F" w:rsidRPr="007E3E2F">
        <w:rPr>
          <w:rFonts w:eastAsia="ＭＳ 明朝"/>
          <w:sz w:val="22"/>
          <w:szCs w:val="22"/>
        </w:rPr>
        <w:t>3</w:t>
      </w:r>
      <w:r w:rsidRPr="007E3E2F">
        <w:rPr>
          <w:rFonts w:eastAsia="ＭＳ 明朝"/>
          <w:sz w:val="22"/>
          <w:szCs w:val="22"/>
        </w:rPr>
        <w:t xml:space="preserve"> meeting,</w:t>
      </w:r>
      <w:r w:rsidR="0038436F" w:rsidRPr="007E3E2F">
        <w:rPr>
          <w:rFonts w:eastAsia="ＭＳ 明朝"/>
          <w:sz w:val="22"/>
          <w:szCs w:val="22"/>
        </w:rPr>
        <w:t xml:space="preserve"> the following proposal was discussed but no consensus was achieved</w:t>
      </w:r>
      <w:r w:rsidRPr="007E3E2F">
        <w:rPr>
          <w:rFonts w:eastAsia="ＭＳ 明朝"/>
          <w:sz w:val="22"/>
          <w:szCs w:val="22"/>
        </w:rPr>
        <w:t>.</w:t>
      </w:r>
    </w:p>
    <w:tbl>
      <w:tblPr>
        <w:tblStyle w:val="afb"/>
        <w:tblW w:w="0" w:type="auto"/>
        <w:tblLook w:val="04A0" w:firstRow="1" w:lastRow="0" w:firstColumn="1" w:lastColumn="0" w:noHBand="0" w:noVBand="1"/>
      </w:tblPr>
      <w:tblGrid>
        <w:gridCol w:w="9962"/>
      </w:tblGrid>
      <w:tr w:rsidR="000F6471" w:rsidRPr="007E3E2F" w14:paraId="4E93E5C4" w14:textId="77777777" w:rsidTr="000F6471">
        <w:tc>
          <w:tcPr>
            <w:tcW w:w="9962" w:type="dxa"/>
          </w:tcPr>
          <w:p w14:paraId="725DFF9A" w14:textId="25F3546B" w:rsidR="0038436F" w:rsidRPr="007E3E2F" w:rsidRDefault="0038436F" w:rsidP="0038436F">
            <w:pPr>
              <w:rPr>
                <w:rFonts w:eastAsia="Batang"/>
                <w:b/>
                <w:bCs/>
                <w:sz w:val="21"/>
                <w:szCs w:val="21"/>
              </w:rPr>
            </w:pPr>
            <w:r w:rsidRPr="007E3E2F">
              <w:rPr>
                <w:b/>
                <w:bCs/>
                <w:sz w:val="21"/>
                <w:szCs w:val="21"/>
                <w:highlight w:val="cyan"/>
              </w:rPr>
              <w:t>Medium Priority Proposal 2.3-1a</w:t>
            </w:r>
            <w:r w:rsidRPr="007E3E2F">
              <w:rPr>
                <w:b/>
                <w:bCs/>
                <w:sz w:val="21"/>
                <w:szCs w:val="21"/>
              </w:rPr>
              <w:t>:</w:t>
            </w:r>
          </w:p>
          <w:p w14:paraId="42DDB5CA" w14:textId="23D792E8" w:rsidR="000F6471" w:rsidRPr="007E3E2F" w:rsidRDefault="0038436F" w:rsidP="0038436F">
            <w:pPr>
              <w:pStyle w:val="afd"/>
              <w:numPr>
                <w:ilvl w:val="0"/>
                <w:numId w:val="25"/>
              </w:numPr>
              <w:spacing w:line="252" w:lineRule="auto"/>
              <w:ind w:leftChars="0"/>
              <w:contextualSpacing/>
              <w:rPr>
                <w:b/>
                <w:sz w:val="20"/>
              </w:rPr>
            </w:pPr>
            <w:r w:rsidRPr="007E3E2F">
              <w:rPr>
                <w:b/>
                <w:sz w:val="21"/>
                <w:szCs w:val="21"/>
              </w:rPr>
              <w:t xml:space="preserve">For UE BB bandwidth reduction, if </w:t>
            </w:r>
            <w:bookmarkStart w:id="3" w:name="_Hlk146714682"/>
            <w:r w:rsidRPr="007E3E2F">
              <w:rPr>
                <w:b/>
                <w:sz w:val="21"/>
                <w:szCs w:val="21"/>
              </w:rPr>
              <w:t>Msg3 PUSCH is scheduled with more than 25 PRBs for 15 kHz or more than 12 PRBs for 30 kHz</w:t>
            </w:r>
            <w:bookmarkEnd w:id="3"/>
            <w:r w:rsidRPr="007E3E2F">
              <w:rPr>
                <w:b/>
                <w:sz w:val="21"/>
                <w:szCs w:val="21"/>
              </w:rPr>
              <w:t>, the UE can restart the PRACH procedure.</w:t>
            </w:r>
          </w:p>
        </w:tc>
      </w:tr>
    </w:tbl>
    <w:p w14:paraId="2AA71FC6" w14:textId="0B9EFD1B" w:rsidR="000F6471" w:rsidRPr="007E3E2F" w:rsidRDefault="000F6471" w:rsidP="001B7DDD">
      <w:pPr>
        <w:spacing w:afterLines="50" w:after="120"/>
        <w:jc w:val="both"/>
        <w:rPr>
          <w:rFonts w:eastAsia="ＭＳ 明朝"/>
          <w:sz w:val="22"/>
          <w:szCs w:val="22"/>
        </w:rPr>
      </w:pPr>
    </w:p>
    <w:p w14:paraId="6D60B937" w14:textId="3D6EF0C6" w:rsidR="00F92F4F" w:rsidRPr="007E3E2F" w:rsidRDefault="00146BBF" w:rsidP="001B7DDD">
      <w:pPr>
        <w:spacing w:afterLines="50" w:after="120"/>
        <w:jc w:val="both"/>
        <w:rPr>
          <w:rFonts w:eastAsia="ＭＳ 明朝"/>
          <w:sz w:val="22"/>
          <w:szCs w:val="22"/>
        </w:rPr>
      </w:pPr>
      <w:r w:rsidRPr="007E3E2F">
        <w:rPr>
          <w:rFonts w:eastAsia="ＭＳ 明朝"/>
          <w:sz w:val="22"/>
          <w:szCs w:val="22"/>
        </w:rPr>
        <w:t>In our view, this case can happen</w:t>
      </w:r>
      <w:r w:rsidR="00543ACF">
        <w:rPr>
          <w:rFonts w:eastAsia="ＭＳ 明朝"/>
          <w:sz w:val="22"/>
          <w:szCs w:val="22"/>
        </w:rPr>
        <w:t xml:space="preserve"> </w:t>
      </w:r>
      <w:r w:rsidRPr="007E3E2F">
        <w:rPr>
          <w:rFonts w:eastAsia="ＭＳ 明朝"/>
          <w:sz w:val="22"/>
          <w:szCs w:val="22"/>
        </w:rPr>
        <w:t xml:space="preserve">when Msg1 separate early indication is not configured and there is a collision between </w:t>
      </w:r>
      <w:r w:rsidR="009A366A" w:rsidRPr="007E3E2F">
        <w:rPr>
          <w:rFonts w:eastAsia="ＭＳ 明朝"/>
          <w:sz w:val="22"/>
          <w:szCs w:val="22"/>
        </w:rPr>
        <w:t>eRedCap and legacy UE with same PRACH transmission.</w:t>
      </w:r>
      <w:r w:rsidR="007821BC" w:rsidRPr="007E3E2F">
        <w:rPr>
          <w:rFonts w:eastAsia="ＭＳ 明朝"/>
          <w:sz w:val="22"/>
          <w:szCs w:val="22"/>
        </w:rPr>
        <w:t xml:space="preserve"> </w:t>
      </w:r>
      <w:r w:rsidR="00543ACF">
        <w:rPr>
          <w:rFonts w:eastAsia="ＭＳ 明朝"/>
          <w:sz w:val="22"/>
          <w:szCs w:val="22"/>
        </w:rPr>
        <w:t xml:space="preserve">However, </w:t>
      </w:r>
      <w:r w:rsidR="004F7F0D">
        <w:rPr>
          <w:rFonts w:eastAsia="ＭＳ 明朝"/>
          <w:sz w:val="22"/>
          <w:szCs w:val="22"/>
        </w:rPr>
        <w:t>if NW</w:t>
      </w:r>
      <w:r w:rsidR="001A55FC">
        <w:rPr>
          <w:rFonts w:eastAsia="ＭＳ 明朝"/>
          <w:sz w:val="22"/>
          <w:szCs w:val="22"/>
        </w:rPr>
        <w:t xml:space="preserve"> allows to access eRedCap UE but</w:t>
      </w:r>
      <w:r w:rsidR="004F7F0D">
        <w:rPr>
          <w:rFonts w:eastAsia="ＭＳ 明朝"/>
          <w:sz w:val="22"/>
          <w:szCs w:val="22"/>
        </w:rPr>
        <w:t xml:space="preserve"> does not configure separate early indication in Msg1, NW cannot identify whether the UE transmitted PRACH is eRedCap UE or legacy UE, and hence the NW should schedule Msg3 PUSCH considering the possibility that the UE</w:t>
      </w:r>
      <w:r w:rsidR="001A55FC">
        <w:rPr>
          <w:rFonts w:eastAsia="ＭＳ 明朝"/>
          <w:sz w:val="22"/>
          <w:szCs w:val="22"/>
        </w:rPr>
        <w:t xml:space="preserve"> is eRedCap UE</w:t>
      </w:r>
      <w:r w:rsidR="004F7F0D">
        <w:rPr>
          <w:rFonts w:eastAsia="ＭＳ 明朝"/>
          <w:sz w:val="22"/>
          <w:szCs w:val="22"/>
        </w:rPr>
        <w:t xml:space="preserve">. Therefore, it seems not necessary to consider the case where </w:t>
      </w:r>
      <w:r w:rsidR="001A55FC" w:rsidRPr="001A55FC">
        <w:rPr>
          <w:rFonts w:eastAsia="ＭＳ 明朝"/>
          <w:sz w:val="22"/>
          <w:szCs w:val="22"/>
        </w:rPr>
        <w:t xml:space="preserve">Msg3 PUSCH is scheduled with more than 25 PRBs for 15 kHz or more than 12 PRBs for 30 kHz </w:t>
      </w:r>
      <w:r w:rsidR="004F7F0D">
        <w:rPr>
          <w:rFonts w:eastAsia="ＭＳ 明朝"/>
          <w:sz w:val="22"/>
          <w:szCs w:val="22"/>
        </w:rPr>
        <w:t>and corresponding UE behaviour.</w:t>
      </w:r>
    </w:p>
    <w:p w14:paraId="2EC85C8A" w14:textId="62B83DF5" w:rsidR="00B16498" w:rsidRDefault="00543ACF" w:rsidP="001B7DDD">
      <w:pPr>
        <w:spacing w:afterLines="50" w:after="120"/>
        <w:jc w:val="both"/>
        <w:rPr>
          <w:rFonts w:eastAsia="ＭＳ 明朝"/>
          <w:sz w:val="22"/>
          <w:szCs w:val="22"/>
        </w:rPr>
      </w:pPr>
      <w:r>
        <w:rPr>
          <w:rFonts w:eastAsia="ＭＳ 明朝"/>
          <w:sz w:val="22"/>
          <w:szCs w:val="22"/>
        </w:rPr>
        <w:t xml:space="preserve">Similar to Msg3 PUSCH, </w:t>
      </w:r>
      <w:r w:rsidR="001A55FC">
        <w:rPr>
          <w:rFonts w:eastAsia="ＭＳ 明朝"/>
          <w:sz w:val="22"/>
          <w:szCs w:val="22"/>
        </w:rPr>
        <w:t xml:space="preserve">UE does not expect that </w:t>
      </w:r>
      <w:r>
        <w:rPr>
          <w:rFonts w:eastAsia="ＭＳ 明朝"/>
          <w:sz w:val="22"/>
          <w:szCs w:val="22"/>
        </w:rPr>
        <w:t xml:space="preserve">MsgA PUSCH </w:t>
      </w:r>
      <w:r w:rsidR="001A55FC" w:rsidRPr="001A55FC">
        <w:rPr>
          <w:rFonts w:eastAsia="ＭＳ 明朝"/>
          <w:sz w:val="22"/>
          <w:szCs w:val="22"/>
        </w:rPr>
        <w:t>is scheduled with more than 25 PRBs for 15 kHz or more than 12 PRBs for 30 kHz</w:t>
      </w:r>
      <w:r w:rsidR="001A55FC">
        <w:rPr>
          <w:rFonts w:eastAsia="ＭＳ 明朝"/>
          <w:sz w:val="22"/>
          <w:szCs w:val="22"/>
        </w:rPr>
        <w:t>, i.e., NW should ensure to configure MsgA PUSCH not more than 25/12 PRBs if the NW allows to access eRedCap UE.</w:t>
      </w:r>
    </w:p>
    <w:p w14:paraId="512DB905" w14:textId="621FC690" w:rsidR="001A55FC" w:rsidRDefault="001A55FC" w:rsidP="001B7DDD">
      <w:pPr>
        <w:spacing w:afterLines="50" w:after="120"/>
        <w:jc w:val="both"/>
        <w:rPr>
          <w:rFonts w:eastAsia="ＭＳ 明朝"/>
          <w:sz w:val="22"/>
          <w:szCs w:val="22"/>
        </w:rPr>
      </w:pPr>
    </w:p>
    <w:p w14:paraId="25C78E9A" w14:textId="14495E00" w:rsidR="001A55FC" w:rsidRPr="001A55FC" w:rsidRDefault="001A55FC" w:rsidP="001B7DDD">
      <w:pPr>
        <w:spacing w:afterLines="50" w:after="120"/>
        <w:jc w:val="both"/>
        <w:rPr>
          <w:rFonts w:eastAsia="ＭＳ 明朝"/>
          <w:b/>
          <w:bCs/>
          <w:sz w:val="22"/>
          <w:szCs w:val="22"/>
        </w:rPr>
      </w:pPr>
      <w:r w:rsidRPr="001A55FC">
        <w:rPr>
          <w:rFonts w:eastAsia="ＭＳ 明朝"/>
          <w:b/>
          <w:bCs/>
          <w:sz w:val="22"/>
          <w:szCs w:val="22"/>
        </w:rPr>
        <w:t>Observation 1:</w:t>
      </w:r>
      <w:r>
        <w:rPr>
          <w:rFonts w:eastAsia="ＭＳ 明朝"/>
          <w:b/>
          <w:bCs/>
          <w:sz w:val="22"/>
          <w:szCs w:val="22"/>
        </w:rPr>
        <w:t xml:space="preserve"> </w:t>
      </w:r>
      <w:r w:rsidR="00B76FFF">
        <w:rPr>
          <w:rFonts w:eastAsia="ＭＳ 明朝"/>
          <w:b/>
          <w:bCs/>
          <w:sz w:val="22"/>
          <w:szCs w:val="22"/>
        </w:rPr>
        <w:t xml:space="preserve">eRedCap UE with BB bandwidth reduction does not expect that </w:t>
      </w:r>
      <w:r w:rsidR="00B76FFF" w:rsidRPr="00B76FFF">
        <w:rPr>
          <w:rFonts w:eastAsia="ＭＳ 明朝"/>
          <w:b/>
          <w:bCs/>
          <w:sz w:val="22"/>
          <w:szCs w:val="22"/>
        </w:rPr>
        <w:t>Msg3</w:t>
      </w:r>
      <w:r w:rsidR="00B76FFF">
        <w:rPr>
          <w:rFonts w:eastAsia="ＭＳ 明朝"/>
          <w:b/>
          <w:bCs/>
          <w:sz w:val="22"/>
          <w:szCs w:val="22"/>
        </w:rPr>
        <w:t>/A</w:t>
      </w:r>
      <w:r w:rsidR="00B76FFF" w:rsidRPr="00B76FFF">
        <w:rPr>
          <w:rFonts w:eastAsia="ＭＳ 明朝"/>
          <w:b/>
          <w:bCs/>
          <w:sz w:val="22"/>
          <w:szCs w:val="22"/>
        </w:rPr>
        <w:t xml:space="preserve"> PUSCH is scheduled with more than 25 PRBs for 15 kHz or more than 12 PRBs for 30 kHz</w:t>
      </w:r>
      <w:r w:rsidR="00A4686D">
        <w:rPr>
          <w:rFonts w:eastAsia="ＭＳ 明朝" w:hint="eastAsia"/>
          <w:b/>
          <w:bCs/>
          <w:sz w:val="22"/>
          <w:szCs w:val="22"/>
        </w:rPr>
        <w:t>.</w:t>
      </w:r>
    </w:p>
    <w:p w14:paraId="4BD2D5A7" w14:textId="430D3735" w:rsidR="00D779AB" w:rsidRDefault="00D779AB" w:rsidP="001B7DDD">
      <w:pPr>
        <w:spacing w:afterLines="50" w:after="120"/>
        <w:jc w:val="both"/>
        <w:rPr>
          <w:rFonts w:eastAsia="ＭＳ 明朝"/>
          <w:b/>
          <w:bCs/>
          <w:sz w:val="22"/>
          <w:szCs w:val="22"/>
        </w:rPr>
      </w:pPr>
    </w:p>
    <w:p w14:paraId="6D0BC019" w14:textId="77777777" w:rsidR="00B76FFF" w:rsidRPr="00FA7C86" w:rsidRDefault="00B76FFF" w:rsidP="001B7DDD">
      <w:pPr>
        <w:spacing w:afterLines="50" w:after="120"/>
        <w:jc w:val="both"/>
        <w:rPr>
          <w:rFonts w:eastAsia="ＭＳ 明朝"/>
          <w:b/>
          <w:bCs/>
          <w:sz w:val="22"/>
          <w:szCs w:val="22"/>
        </w:rPr>
      </w:pPr>
    </w:p>
    <w:p w14:paraId="2D610CE6" w14:textId="64A16588" w:rsidR="00B13BC7" w:rsidRPr="0050263F" w:rsidRDefault="00B13BC7" w:rsidP="00B13BC7">
      <w:pPr>
        <w:pStyle w:val="30"/>
        <w:numPr>
          <w:ilvl w:val="2"/>
          <w:numId w:val="5"/>
        </w:numPr>
        <w:rPr>
          <w:b/>
          <w:bCs/>
        </w:rPr>
      </w:pPr>
      <w:r>
        <w:rPr>
          <w:b/>
          <w:bCs/>
        </w:rPr>
        <w:t xml:space="preserve">MBS </w:t>
      </w:r>
      <w:r w:rsidR="008C5E0E">
        <w:rPr>
          <w:b/>
          <w:bCs/>
        </w:rPr>
        <w:t>for eRedCap</w:t>
      </w:r>
    </w:p>
    <w:p w14:paraId="777EB26F" w14:textId="689A7B91" w:rsidR="008E329C" w:rsidRDefault="008E329C" w:rsidP="008E329C">
      <w:pPr>
        <w:spacing w:afterLines="50" w:after="120"/>
        <w:jc w:val="both"/>
        <w:rPr>
          <w:rFonts w:eastAsia="ＭＳ 明朝"/>
          <w:sz w:val="22"/>
          <w:szCs w:val="22"/>
        </w:rPr>
      </w:pPr>
      <w:r w:rsidRPr="000F6471">
        <w:rPr>
          <w:rFonts w:eastAsia="ＭＳ 明朝"/>
          <w:sz w:val="22"/>
          <w:szCs w:val="22"/>
        </w:rPr>
        <w:t>At the RAN1#11</w:t>
      </w:r>
      <w:r>
        <w:rPr>
          <w:rFonts w:eastAsia="ＭＳ 明朝"/>
          <w:sz w:val="22"/>
          <w:szCs w:val="22"/>
        </w:rPr>
        <w:t>3 meeting, the following proposal was discussed regarding MBS support of Rel-18 eRedCap</w:t>
      </w:r>
      <w:r w:rsidR="00BE30C9">
        <w:rPr>
          <w:rFonts w:eastAsia="ＭＳ 明朝"/>
          <w:sz w:val="22"/>
          <w:szCs w:val="22"/>
        </w:rPr>
        <w:t xml:space="preserve"> and the following agreement was made at the RAN1#114 meeting</w:t>
      </w:r>
      <w:r>
        <w:rPr>
          <w:rFonts w:eastAsia="ＭＳ 明朝"/>
          <w:sz w:val="22"/>
          <w:szCs w:val="22"/>
        </w:rPr>
        <w:t>.</w:t>
      </w:r>
    </w:p>
    <w:tbl>
      <w:tblPr>
        <w:tblStyle w:val="afb"/>
        <w:tblW w:w="0" w:type="auto"/>
        <w:tblLook w:val="04A0" w:firstRow="1" w:lastRow="0" w:firstColumn="1" w:lastColumn="0" w:noHBand="0" w:noVBand="1"/>
      </w:tblPr>
      <w:tblGrid>
        <w:gridCol w:w="9962"/>
      </w:tblGrid>
      <w:tr w:rsidR="008E329C" w14:paraId="3E636BE7" w14:textId="77777777" w:rsidTr="00C914DA">
        <w:tc>
          <w:tcPr>
            <w:tcW w:w="9962" w:type="dxa"/>
          </w:tcPr>
          <w:p w14:paraId="5E806A0A" w14:textId="77777777" w:rsidR="008E329C" w:rsidRPr="008E329C" w:rsidRDefault="008E329C" w:rsidP="008E329C">
            <w:pPr>
              <w:spacing w:after="0"/>
              <w:rPr>
                <w:rFonts w:ascii="Times" w:eastAsia="DengXian" w:hAnsi="Times"/>
                <w:sz w:val="21"/>
                <w:szCs w:val="21"/>
                <w:lang w:val="en-US" w:eastAsia="zh-CN"/>
              </w:rPr>
            </w:pPr>
            <w:r w:rsidRPr="008E329C">
              <w:rPr>
                <w:rFonts w:ascii="Times" w:eastAsia="DengXian" w:hAnsi="Times"/>
                <w:sz w:val="21"/>
                <w:szCs w:val="21"/>
                <w:lang w:val="en-US" w:eastAsia="zh-CN"/>
              </w:rPr>
              <w:t>Proposal:</w:t>
            </w:r>
          </w:p>
          <w:p w14:paraId="7F70F41F" w14:textId="77777777" w:rsidR="008E329C" w:rsidRPr="008E329C" w:rsidRDefault="008E329C" w:rsidP="008E329C">
            <w:pPr>
              <w:spacing w:after="0"/>
              <w:rPr>
                <w:rFonts w:ascii="Times" w:eastAsia="DengXian" w:hAnsi="Times"/>
                <w:sz w:val="21"/>
                <w:szCs w:val="21"/>
                <w:lang w:val="en-US" w:eastAsia="zh-CN"/>
              </w:rPr>
            </w:pPr>
            <w:r w:rsidRPr="008E329C">
              <w:rPr>
                <w:rFonts w:ascii="Times" w:eastAsia="DengXian" w:hAnsi="Times"/>
                <w:sz w:val="21"/>
                <w:szCs w:val="21"/>
                <w:lang w:val="en-US" w:eastAsia="zh-CN"/>
              </w:rPr>
              <w:t xml:space="preserve">For UE with BB bandwidth reduction, </w:t>
            </w:r>
          </w:p>
          <w:p w14:paraId="2B523815" w14:textId="77777777" w:rsidR="008E329C" w:rsidRPr="008E329C" w:rsidRDefault="008E329C" w:rsidP="008E329C">
            <w:pPr>
              <w:numPr>
                <w:ilvl w:val="0"/>
                <w:numId w:val="32"/>
              </w:numPr>
              <w:spacing w:line="252" w:lineRule="auto"/>
              <w:contextualSpacing/>
              <w:rPr>
                <w:rFonts w:ascii="Times" w:eastAsia="Batang" w:hAnsi="Times"/>
                <w:bCs/>
                <w:sz w:val="21"/>
                <w:szCs w:val="21"/>
                <w:lang w:val="en-US" w:eastAsia="x-none"/>
              </w:rPr>
            </w:pPr>
            <w:r w:rsidRPr="008E329C">
              <w:rPr>
                <w:rFonts w:ascii="Times" w:hAnsi="Times"/>
                <w:bCs/>
                <w:sz w:val="21"/>
                <w:szCs w:val="21"/>
                <w:lang w:val="en-US" w:eastAsia="x-none"/>
              </w:rPr>
              <w:t>FFS: For broadcast MBS PDSCH,</w:t>
            </w:r>
          </w:p>
          <w:p w14:paraId="0C3E49FC"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Allow the scheduling to be larger than 5MHz (as in legacy operation).</w:t>
            </w:r>
          </w:p>
          <w:p w14:paraId="4CA8FF8B"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 xml:space="preserve">the PDSCH repetition case </w:t>
            </w:r>
          </w:p>
          <w:p w14:paraId="0A605DC7"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PDSCH in consecutive slots</w:t>
            </w:r>
          </w:p>
          <w:p w14:paraId="2DFA4C73" w14:textId="77777777" w:rsidR="008E329C" w:rsidRPr="008E329C" w:rsidRDefault="008E329C" w:rsidP="008E329C">
            <w:pPr>
              <w:numPr>
                <w:ilvl w:val="0"/>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For multicast MBS PDSCH with HARQ feedback,</w:t>
            </w:r>
          </w:p>
          <w:p w14:paraId="7653913F"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The number of PRBs scheduled in DCI is not larger than 25 PRBs for 15 kHz SCS and 12 PRBs for 30 kHz SCS.</w:t>
            </w:r>
          </w:p>
          <w:p w14:paraId="7EF803F0" w14:textId="77777777" w:rsidR="008E329C" w:rsidRPr="008E329C" w:rsidRDefault="008E329C" w:rsidP="008E329C">
            <w:pPr>
              <w:numPr>
                <w:ilvl w:val="0"/>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For multicast MBS PDSCH without HARQ feedback,</w:t>
            </w:r>
          </w:p>
          <w:p w14:paraId="0BBBF751" w14:textId="77777777" w:rsidR="008E329C" w:rsidRPr="008E329C" w:rsidRDefault="008E329C" w:rsidP="008E329C">
            <w:pPr>
              <w:numPr>
                <w:ilvl w:val="1"/>
                <w:numId w:val="32"/>
              </w:numPr>
              <w:spacing w:line="252" w:lineRule="auto"/>
              <w:contextualSpacing/>
              <w:rPr>
                <w:rFonts w:ascii="Times" w:hAnsi="Times"/>
                <w:bCs/>
                <w:sz w:val="21"/>
                <w:szCs w:val="21"/>
                <w:lang w:val="en-US" w:eastAsia="x-none"/>
              </w:rPr>
            </w:pPr>
            <w:r w:rsidRPr="008E329C">
              <w:rPr>
                <w:rFonts w:ascii="Times" w:hAnsi="Times"/>
                <w:bCs/>
                <w:sz w:val="21"/>
                <w:szCs w:val="21"/>
                <w:lang w:val="en-US" w:eastAsia="x-none"/>
              </w:rPr>
              <w:t>FFS: whether to allow the scheduling to be larger than 5MHz</w:t>
            </w:r>
          </w:p>
          <w:p w14:paraId="0F038B20" w14:textId="77777777" w:rsidR="008E329C" w:rsidRDefault="008E329C" w:rsidP="008E329C">
            <w:pPr>
              <w:spacing w:after="0"/>
              <w:rPr>
                <w:rFonts w:ascii="Times" w:eastAsia="DengXian" w:hAnsi="Times"/>
                <w:sz w:val="21"/>
                <w:szCs w:val="21"/>
                <w:lang w:val="en-US" w:eastAsia="zh-CN"/>
              </w:rPr>
            </w:pPr>
            <w:r w:rsidRPr="008E329C">
              <w:rPr>
                <w:rFonts w:ascii="Times" w:eastAsia="DengXian" w:hAnsi="Times"/>
                <w:sz w:val="21"/>
                <w:szCs w:val="21"/>
                <w:lang w:val="en-US" w:eastAsia="zh-CN"/>
              </w:rPr>
              <w:t>Note: For UE without BB bandwidth reduction, no special restriction other than data rate restriction.</w:t>
            </w:r>
          </w:p>
          <w:p w14:paraId="24BB87FC" w14:textId="77777777" w:rsidR="00BE30C9" w:rsidRDefault="00BE30C9" w:rsidP="008E329C">
            <w:pPr>
              <w:spacing w:after="0"/>
              <w:rPr>
                <w:rFonts w:ascii="Times" w:eastAsia="DengXian" w:hAnsi="Times"/>
                <w:sz w:val="21"/>
                <w:szCs w:val="21"/>
                <w:lang w:val="en-US" w:eastAsia="zh-CN"/>
              </w:rPr>
            </w:pPr>
          </w:p>
          <w:p w14:paraId="3E3F97C2" w14:textId="2837A8BC" w:rsidR="00BE30C9" w:rsidRPr="00BE30C9" w:rsidRDefault="00BE30C9" w:rsidP="00BE30C9">
            <w:pPr>
              <w:rPr>
                <w:rFonts w:eastAsia="DengXian"/>
                <w:sz w:val="21"/>
                <w:szCs w:val="16"/>
                <w:highlight w:val="green"/>
                <w:lang w:eastAsia="zh-CN"/>
              </w:rPr>
            </w:pPr>
            <w:r w:rsidRPr="00BE30C9">
              <w:rPr>
                <w:rFonts w:eastAsia="DengXian"/>
                <w:sz w:val="21"/>
                <w:szCs w:val="16"/>
                <w:highlight w:val="green"/>
                <w:lang w:eastAsia="zh-CN"/>
              </w:rPr>
              <w:t>Agreement:</w:t>
            </w:r>
          </w:p>
          <w:p w14:paraId="28ADD5DA" w14:textId="77777777" w:rsidR="00BE30C9" w:rsidRPr="00BE30C9" w:rsidRDefault="00BE30C9" w:rsidP="00BE30C9">
            <w:pPr>
              <w:numPr>
                <w:ilvl w:val="0"/>
                <w:numId w:val="17"/>
              </w:numPr>
              <w:tabs>
                <w:tab w:val="left" w:pos="720"/>
              </w:tabs>
              <w:rPr>
                <w:sz w:val="21"/>
                <w:szCs w:val="16"/>
                <w:lang w:val="en-US" w:eastAsia="x-none"/>
              </w:rPr>
            </w:pPr>
            <w:r w:rsidRPr="00BE30C9">
              <w:rPr>
                <w:sz w:val="21"/>
                <w:szCs w:val="16"/>
                <w:lang w:val="en-US" w:eastAsia="x-none"/>
              </w:rPr>
              <w:t xml:space="preserve">For UE BB bandwidth reduction, the number of PRBs scheduled in DCI </w:t>
            </w:r>
            <w:r w:rsidRPr="00BE30C9">
              <w:rPr>
                <w:sz w:val="21"/>
                <w:szCs w:val="16"/>
                <w:u w:val="single"/>
                <w:lang w:val="en-US" w:eastAsia="x-none"/>
              </w:rPr>
              <w:t>can be larger</w:t>
            </w:r>
            <w:r w:rsidRPr="00BE30C9">
              <w:rPr>
                <w:sz w:val="21"/>
                <w:szCs w:val="16"/>
                <w:lang w:val="en-US" w:eastAsia="x-none"/>
              </w:rPr>
              <w:t xml:space="preserve"> than 25 PRBs for 15 kHz SCS and 12 PRBs for 30 kHz SCS for:</w:t>
            </w:r>
          </w:p>
          <w:p w14:paraId="2FF1E702" w14:textId="77777777" w:rsidR="00BE30C9" w:rsidRPr="00BE30C9" w:rsidRDefault="00BE30C9" w:rsidP="00BE30C9">
            <w:pPr>
              <w:numPr>
                <w:ilvl w:val="1"/>
                <w:numId w:val="33"/>
              </w:numPr>
              <w:rPr>
                <w:rFonts w:eastAsia="Microsoft YaHei UI"/>
                <w:sz w:val="21"/>
                <w:szCs w:val="16"/>
                <w:lang w:val="en-US" w:eastAsia="zh-CN"/>
              </w:rPr>
            </w:pPr>
            <w:r w:rsidRPr="00BE30C9">
              <w:rPr>
                <w:rFonts w:eastAsia="Microsoft YaHei UI"/>
                <w:sz w:val="21"/>
                <w:szCs w:val="16"/>
                <w:lang w:val="en-US" w:eastAsia="zh-CN"/>
              </w:rPr>
              <w:t>Broadcast MBS PDSCH without any PDSCH in next slot</w:t>
            </w:r>
          </w:p>
          <w:p w14:paraId="03285C23" w14:textId="6A081F5A" w:rsidR="00BE30C9" w:rsidRPr="00BE30C9" w:rsidRDefault="00BE30C9" w:rsidP="008E329C">
            <w:pPr>
              <w:numPr>
                <w:ilvl w:val="1"/>
                <w:numId w:val="33"/>
              </w:numPr>
              <w:rPr>
                <w:rFonts w:eastAsia="Microsoft YaHei UI"/>
                <w:lang w:val="en-US" w:eastAsia="zh-CN"/>
              </w:rPr>
            </w:pPr>
            <w:r w:rsidRPr="00BE30C9">
              <w:rPr>
                <w:rFonts w:eastAsia="Microsoft YaHei UI"/>
                <w:sz w:val="21"/>
                <w:szCs w:val="16"/>
                <w:lang w:val="en-US" w:eastAsia="zh-CN"/>
              </w:rPr>
              <w:t>Broadcast MBS PDSCH without MBS PDSCH repetition</w:t>
            </w:r>
          </w:p>
        </w:tc>
      </w:tr>
    </w:tbl>
    <w:p w14:paraId="5291623E" w14:textId="79288C46" w:rsidR="008C5E0E" w:rsidRDefault="008C5E0E" w:rsidP="00B13BC7">
      <w:pPr>
        <w:spacing w:afterLines="50" w:after="120"/>
        <w:jc w:val="both"/>
        <w:rPr>
          <w:rFonts w:eastAsia="ＭＳ 明朝"/>
          <w:sz w:val="22"/>
          <w:szCs w:val="22"/>
        </w:rPr>
      </w:pPr>
    </w:p>
    <w:p w14:paraId="239A597C" w14:textId="402EEF50" w:rsidR="00BF5F65" w:rsidRPr="00BF5F65" w:rsidRDefault="00BF5F65" w:rsidP="00B13BC7">
      <w:pPr>
        <w:spacing w:afterLines="50" w:after="120"/>
        <w:jc w:val="both"/>
        <w:rPr>
          <w:rFonts w:eastAsia="ＭＳ 明朝"/>
          <w:b/>
          <w:bCs/>
          <w:sz w:val="22"/>
          <w:szCs w:val="22"/>
          <w:u w:val="single"/>
        </w:rPr>
      </w:pPr>
      <w:r>
        <w:rPr>
          <w:rFonts w:eastAsia="ＭＳ 明朝"/>
          <w:b/>
          <w:bCs/>
          <w:sz w:val="22"/>
          <w:szCs w:val="22"/>
          <w:u w:val="single"/>
        </w:rPr>
        <w:t xml:space="preserve">Broadcast </w:t>
      </w:r>
      <w:r w:rsidRPr="008C5E0E">
        <w:rPr>
          <w:rFonts w:eastAsia="ＭＳ 明朝" w:hint="eastAsia"/>
          <w:b/>
          <w:bCs/>
          <w:sz w:val="22"/>
          <w:szCs w:val="22"/>
          <w:u w:val="single"/>
        </w:rPr>
        <w:t>M</w:t>
      </w:r>
      <w:r w:rsidRPr="008C5E0E">
        <w:rPr>
          <w:rFonts w:eastAsia="ＭＳ 明朝"/>
          <w:b/>
          <w:bCs/>
          <w:sz w:val="22"/>
          <w:szCs w:val="22"/>
          <w:u w:val="single"/>
        </w:rPr>
        <w:t>BS PDSCH BW</w:t>
      </w:r>
    </w:p>
    <w:p w14:paraId="6B859328" w14:textId="5ADF11FA" w:rsidR="00BF5F65" w:rsidRDefault="00BF5F65" w:rsidP="00B13BC7">
      <w:pPr>
        <w:spacing w:afterLines="50" w:after="120"/>
        <w:jc w:val="both"/>
        <w:rPr>
          <w:rFonts w:eastAsia="ＭＳ 明朝"/>
          <w:sz w:val="22"/>
          <w:szCs w:val="22"/>
        </w:rPr>
      </w:pPr>
      <w:r>
        <w:rPr>
          <w:rFonts w:eastAsia="ＭＳ 明朝"/>
          <w:sz w:val="22"/>
          <w:szCs w:val="22"/>
        </w:rPr>
        <w:t xml:space="preserve">It was agreed that broadcast MBS PDSCH can be </w:t>
      </w:r>
      <w:r w:rsidR="00DE3EFB">
        <w:rPr>
          <w:rFonts w:eastAsia="ＭＳ 明朝"/>
          <w:sz w:val="22"/>
          <w:szCs w:val="22"/>
        </w:rPr>
        <w:t xml:space="preserve">scheduled with </w:t>
      </w:r>
      <w:r>
        <w:rPr>
          <w:rFonts w:eastAsia="ＭＳ 明朝"/>
          <w:sz w:val="22"/>
          <w:szCs w:val="22"/>
        </w:rPr>
        <w:t xml:space="preserve">larger </w:t>
      </w:r>
      <w:r w:rsidR="00DE3EFB">
        <w:rPr>
          <w:rFonts w:eastAsia="ＭＳ 明朝"/>
          <w:sz w:val="22"/>
          <w:szCs w:val="22"/>
        </w:rPr>
        <w:t xml:space="preserve">number of PRBs </w:t>
      </w:r>
      <w:r>
        <w:rPr>
          <w:rFonts w:eastAsia="ＭＳ 明朝"/>
          <w:sz w:val="22"/>
          <w:szCs w:val="22"/>
        </w:rPr>
        <w:t xml:space="preserve">than 5MHz </w:t>
      </w:r>
      <w:r w:rsidR="008E15A1">
        <w:rPr>
          <w:rFonts w:eastAsia="ＭＳ 明朝"/>
          <w:sz w:val="22"/>
          <w:szCs w:val="22"/>
        </w:rPr>
        <w:t>b</w:t>
      </w:r>
      <w:r>
        <w:rPr>
          <w:rFonts w:eastAsia="ＭＳ 明朝"/>
          <w:sz w:val="22"/>
          <w:szCs w:val="22"/>
        </w:rPr>
        <w:t>ut it is unclear how the BW can be large, i.e., whether the number of PRB can be larger than 20MHz or not.</w:t>
      </w:r>
      <w:r w:rsidR="00B76FFF">
        <w:rPr>
          <w:rFonts w:eastAsia="ＭＳ 明朝"/>
          <w:sz w:val="22"/>
          <w:szCs w:val="22"/>
        </w:rPr>
        <w:t xml:space="preserve"> In our view, similar to initial BWP bandwidth, </w:t>
      </w:r>
      <w:r w:rsidR="00F60F3A">
        <w:rPr>
          <w:rFonts w:eastAsia="ＭＳ 明朝"/>
          <w:sz w:val="22"/>
          <w:szCs w:val="22"/>
        </w:rPr>
        <w:t>the upper limit</w:t>
      </w:r>
      <w:r w:rsidR="007B676C">
        <w:rPr>
          <w:rFonts w:eastAsia="ＭＳ 明朝"/>
          <w:sz w:val="22"/>
          <w:szCs w:val="22"/>
        </w:rPr>
        <w:t xml:space="preserve"> may need to be clarified</w:t>
      </w:r>
      <w:r w:rsidR="00F60F3A">
        <w:rPr>
          <w:rFonts w:eastAsia="ＭＳ 明朝"/>
          <w:sz w:val="22"/>
          <w:szCs w:val="22"/>
        </w:rPr>
        <w:t>.</w:t>
      </w:r>
    </w:p>
    <w:p w14:paraId="06E6B2C6" w14:textId="233C7D6A" w:rsidR="00DE3EFB" w:rsidRDefault="00DE3EFB" w:rsidP="00B13BC7">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broadcast MBS PDSCH, </w:t>
      </w:r>
      <w:r w:rsidR="00143320">
        <w:rPr>
          <w:rFonts w:eastAsia="ＭＳ 明朝"/>
          <w:sz w:val="22"/>
          <w:szCs w:val="22"/>
        </w:rPr>
        <w:t xml:space="preserve">it was agreed in </w:t>
      </w:r>
      <w:r w:rsidR="007B676C">
        <w:rPr>
          <w:rFonts w:eastAsia="ＭＳ 明朝"/>
          <w:sz w:val="22"/>
          <w:szCs w:val="22"/>
        </w:rPr>
        <w:t xml:space="preserve">Rel-18 </w:t>
      </w:r>
      <w:r w:rsidR="00143320">
        <w:rPr>
          <w:rFonts w:eastAsia="ＭＳ 明朝"/>
          <w:sz w:val="22"/>
          <w:szCs w:val="22"/>
        </w:rPr>
        <w:t xml:space="preserve">RAN2 TEI </w:t>
      </w:r>
      <w:r w:rsidR="003E26DA">
        <w:rPr>
          <w:rFonts w:eastAsia="ＭＳ 明朝"/>
          <w:sz w:val="22"/>
          <w:szCs w:val="22"/>
        </w:rPr>
        <w:t xml:space="preserve">to introduce </w:t>
      </w:r>
      <w:r w:rsidR="001F1B6D">
        <w:rPr>
          <w:rFonts w:eastAsia="ＭＳ 明朝"/>
          <w:sz w:val="22"/>
          <w:szCs w:val="22"/>
        </w:rPr>
        <w:t xml:space="preserve">the </w:t>
      </w:r>
      <w:r w:rsidR="003E26DA">
        <w:rPr>
          <w:rFonts w:eastAsia="ＭＳ 明朝"/>
          <w:sz w:val="22"/>
          <w:szCs w:val="22"/>
        </w:rPr>
        <w:t>configuration of RedCap specific CFR in SIB20</w:t>
      </w:r>
      <w:r w:rsidR="001F1B6D">
        <w:rPr>
          <w:rFonts w:eastAsia="ＭＳ 明朝"/>
          <w:sz w:val="22"/>
          <w:szCs w:val="22"/>
        </w:rPr>
        <w:t xml:space="preserve"> [3]</w:t>
      </w:r>
      <w:r w:rsidR="003E26DA">
        <w:rPr>
          <w:rFonts w:eastAsia="ＭＳ 明朝"/>
          <w:sz w:val="22"/>
          <w:szCs w:val="22"/>
        </w:rPr>
        <w:t>.</w:t>
      </w:r>
    </w:p>
    <w:tbl>
      <w:tblPr>
        <w:tblStyle w:val="afb"/>
        <w:tblW w:w="0" w:type="auto"/>
        <w:tblLook w:val="04A0" w:firstRow="1" w:lastRow="0" w:firstColumn="1" w:lastColumn="0" w:noHBand="0" w:noVBand="1"/>
      </w:tblPr>
      <w:tblGrid>
        <w:gridCol w:w="9962"/>
      </w:tblGrid>
      <w:tr w:rsidR="003E26DA" w:rsidRPr="001F1B6D" w14:paraId="0631001A" w14:textId="77777777" w:rsidTr="003E26DA">
        <w:tc>
          <w:tcPr>
            <w:tcW w:w="9962" w:type="dxa"/>
          </w:tcPr>
          <w:p w14:paraId="374EA14D" w14:textId="77777777" w:rsidR="003E26DA" w:rsidRPr="001F1B6D" w:rsidRDefault="003E26DA" w:rsidP="003E26DA">
            <w:pPr>
              <w:spacing w:afterLines="50" w:after="120"/>
              <w:jc w:val="both"/>
              <w:rPr>
                <w:rFonts w:asciiTheme="majorHAnsi" w:eastAsia="ＭＳ 明朝" w:hAnsiTheme="majorHAnsi" w:cstheme="majorHAnsi"/>
                <w:b/>
                <w:bCs/>
                <w:i/>
                <w:iCs/>
                <w:sz w:val="21"/>
                <w:szCs w:val="21"/>
              </w:rPr>
            </w:pPr>
            <w:r w:rsidRPr="001F1B6D">
              <w:rPr>
                <w:rFonts w:asciiTheme="majorHAnsi" w:eastAsia="ＭＳ 明朝" w:hAnsiTheme="majorHAnsi" w:cstheme="majorHAnsi"/>
                <w:b/>
                <w:bCs/>
                <w:i/>
                <w:iCs/>
                <w:sz w:val="21"/>
                <w:szCs w:val="21"/>
              </w:rPr>
              <w:t>cfr-ConfigMCCH-MTCH-RedCap</w:t>
            </w:r>
          </w:p>
          <w:p w14:paraId="37B3C247" w14:textId="5E8EE468" w:rsidR="003E26DA" w:rsidRPr="001F1B6D" w:rsidRDefault="003E26DA" w:rsidP="003E26DA">
            <w:pPr>
              <w:spacing w:afterLines="50" w:after="120"/>
              <w:jc w:val="both"/>
              <w:rPr>
                <w:rFonts w:eastAsia="ＭＳ 明朝"/>
                <w:sz w:val="21"/>
                <w:szCs w:val="21"/>
              </w:rPr>
            </w:pPr>
            <w:r w:rsidRPr="001F1B6D">
              <w:rPr>
                <w:rFonts w:asciiTheme="majorHAnsi" w:eastAsia="ＭＳ 明朝" w:hAnsiTheme="majorHAnsi" w:cstheme="majorHAnsi"/>
                <w:sz w:val="21"/>
                <w:szCs w:val="21"/>
              </w:rPr>
              <w:t xml:space="preserve">Common frequency resource used for MCCH and MTCH reception for RedCap UEs. If the field is absent, the RedCap UE can use </w:t>
            </w:r>
            <w:r w:rsidRPr="001F1B6D">
              <w:rPr>
                <w:rFonts w:asciiTheme="majorHAnsi" w:eastAsia="ＭＳ 明朝" w:hAnsiTheme="majorHAnsi" w:cstheme="majorHAnsi"/>
                <w:i/>
                <w:iCs/>
                <w:sz w:val="21"/>
                <w:szCs w:val="21"/>
              </w:rPr>
              <w:t>cfr-ConfigMCCH-MTCH</w:t>
            </w:r>
            <w:r w:rsidRPr="001F1B6D">
              <w:rPr>
                <w:rFonts w:asciiTheme="majorHAnsi" w:eastAsia="ＭＳ 明朝" w:hAnsiTheme="majorHAnsi" w:cstheme="majorHAnsi"/>
                <w:sz w:val="21"/>
                <w:szCs w:val="21"/>
              </w:rPr>
              <w:t xml:space="preserve"> if the UE supports the configured bandwidth.</w:t>
            </w:r>
          </w:p>
        </w:tc>
      </w:tr>
    </w:tbl>
    <w:p w14:paraId="3518C3BB" w14:textId="10D2E803" w:rsidR="00B76FFF" w:rsidRPr="001F1B6D" w:rsidRDefault="00B76FFF" w:rsidP="00B76FFF">
      <w:pPr>
        <w:spacing w:afterLines="50" w:after="120"/>
        <w:jc w:val="both"/>
        <w:rPr>
          <w:rFonts w:eastAsia="ＭＳ 明朝"/>
          <w:sz w:val="22"/>
          <w:szCs w:val="22"/>
        </w:rPr>
      </w:pPr>
    </w:p>
    <w:p w14:paraId="2F99ACD6" w14:textId="63F17266" w:rsidR="00143320" w:rsidRPr="001F1B6D" w:rsidRDefault="00257101" w:rsidP="00B76FFF">
      <w:pPr>
        <w:spacing w:afterLines="50" w:after="120"/>
        <w:jc w:val="both"/>
        <w:rPr>
          <w:rFonts w:eastAsia="ＭＳ 明朝"/>
          <w:sz w:val="22"/>
          <w:szCs w:val="22"/>
        </w:rPr>
      </w:pPr>
      <w:r w:rsidRPr="00257101">
        <w:rPr>
          <w:rFonts w:eastAsia="ＭＳ 明朝"/>
          <w:sz w:val="22"/>
          <w:szCs w:val="22"/>
        </w:rPr>
        <w:t>Based on the above description of RedCap specific CFR configuration, RedCap UE can receive MBS PDSCH when CFR for broadcast MBS PDSCH is configured with no larger BW than the BW</w:t>
      </w:r>
      <w:r w:rsidR="00C02015">
        <w:rPr>
          <w:rFonts w:eastAsia="ＭＳ 明朝"/>
          <w:sz w:val="22"/>
          <w:szCs w:val="22"/>
        </w:rPr>
        <w:t xml:space="preserve"> </w:t>
      </w:r>
      <w:r w:rsidRPr="00257101">
        <w:rPr>
          <w:rFonts w:eastAsia="ＭＳ 明朝"/>
          <w:sz w:val="22"/>
          <w:szCs w:val="22"/>
        </w:rPr>
        <w:t xml:space="preserve">UE supports. In our understanding, same as initial BWP, this is naturally applied </w:t>
      </w:r>
      <w:r w:rsidR="002D634E">
        <w:rPr>
          <w:rFonts w:eastAsia="ＭＳ 明朝"/>
          <w:sz w:val="22"/>
          <w:szCs w:val="22"/>
        </w:rPr>
        <w:t xml:space="preserve">not only </w:t>
      </w:r>
      <w:r w:rsidRPr="00257101">
        <w:rPr>
          <w:rFonts w:eastAsia="ＭＳ 明朝"/>
          <w:sz w:val="22"/>
          <w:szCs w:val="22"/>
        </w:rPr>
        <w:t>to</w:t>
      </w:r>
      <w:r w:rsidR="002D634E">
        <w:rPr>
          <w:rFonts w:eastAsia="ＭＳ 明朝"/>
          <w:sz w:val="22"/>
          <w:szCs w:val="22"/>
        </w:rPr>
        <w:t xml:space="preserve"> Rel-17 RedCap but also to</w:t>
      </w:r>
      <w:r w:rsidRPr="00257101">
        <w:rPr>
          <w:rFonts w:eastAsia="ＭＳ 明朝"/>
          <w:sz w:val="22"/>
          <w:szCs w:val="22"/>
        </w:rPr>
        <w:t xml:space="preserve"> Rel-18 eRedCap, i.e., Rel-18 eRedCap UE can receive MBS PDSCH when CFR (either </w:t>
      </w:r>
      <w:r w:rsidRPr="00257101">
        <w:rPr>
          <w:rFonts w:eastAsia="ＭＳ 明朝"/>
          <w:i/>
          <w:iCs/>
          <w:sz w:val="22"/>
          <w:szCs w:val="22"/>
        </w:rPr>
        <w:t>cfr-ConfigMCCH-MTCH-RedCap</w:t>
      </w:r>
      <w:r w:rsidRPr="00257101">
        <w:rPr>
          <w:rFonts w:eastAsia="ＭＳ 明朝"/>
          <w:sz w:val="22"/>
          <w:szCs w:val="22"/>
        </w:rPr>
        <w:t xml:space="preserve"> or </w:t>
      </w:r>
      <w:r w:rsidRPr="00257101">
        <w:rPr>
          <w:rFonts w:eastAsia="ＭＳ 明朝"/>
          <w:i/>
          <w:iCs/>
          <w:sz w:val="22"/>
          <w:szCs w:val="22"/>
        </w:rPr>
        <w:t>cfr-ConfigMCCH-MTCH</w:t>
      </w:r>
      <w:r w:rsidRPr="00257101">
        <w:rPr>
          <w:rFonts w:eastAsia="ＭＳ 明朝"/>
          <w:sz w:val="22"/>
          <w:szCs w:val="22"/>
        </w:rPr>
        <w:t xml:space="preserve">) for broadcast MBS PDSCH is configured with no larger BW than the BW UE supports. Otherwise, i.e., </w:t>
      </w:r>
      <w:r w:rsidRPr="00257101">
        <w:rPr>
          <w:rFonts w:eastAsia="ＭＳ 明朝"/>
          <w:i/>
          <w:iCs/>
          <w:sz w:val="22"/>
          <w:szCs w:val="22"/>
        </w:rPr>
        <w:t>cfr-ConfigMCCH-MTCH-RedCap</w:t>
      </w:r>
      <w:r w:rsidRPr="00257101">
        <w:rPr>
          <w:rFonts w:eastAsia="ＭＳ 明朝"/>
          <w:sz w:val="22"/>
          <w:szCs w:val="22"/>
        </w:rPr>
        <w:t xml:space="preserve"> is not configured and</w:t>
      </w:r>
      <w:r w:rsidRPr="00257101">
        <w:rPr>
          <w:rFonts w:eastAsia="ＭＳ 明朝"/>
          <w:i/>
          <w:iCs/>
          <w:sz w:val="22"/>
          <w:szCs w:val="22"/>
        </w:rPr>
        <w:t xml:space="preserve"> cfr-ConfigMCCH-MTCH </w:t>
      </w:r>
      <w:r w:rsidRPr="00257101">
        <w:rPr>
          <w:rFonts w:eastAsia="ＭＳ 明朝"/>
          <w:sz w:val="22"/>
          <w:szCs w:val="22"/>
        </w:rPr>
        <w:t>is configured with larger BW than 20MHz, eRedCap UE do</w:t>
      </w:r>
      <w:r>
        <w:rPr>
          <w:rFonts w:eastAsia="ＭＳ 明朝"/>
          <w:sz w:val="22"/>
          <w:szCs w:val="22"/>
        </w:rPr>
        <w:t>e</w:t>
      </w:r>
      <w:r w:rsidRPr="00257101">
        <w:rPr>
          <w:rFonts w:eastAsia="ＭＳ 明朝"/>
          <w:sz w:val="22"/>
          <w:szCs w:val="22"/>
        </w:rPr>
        <w:t>s not expect receive broadcast MBS PDSCH.</w:t>
      </w:r>
    </w:p>
    <w:p w14:paraId="0C9781B7" w14:textId="0605F4BD" w:rsidR="00BF5F65" w:rsidRPr="00B76FFF" w:rsidRDefault="00257101" w:rsidP="00B76FFF">
      <w:pPr>
        <w:spacing w:afterLines="50" w:after="120"/>
        <w:jc w:val="both"/>
        <w:rPr>
          <w:rFonts w:eastAsia="ＭＳ 明朝"/>
          <w:b/>
          <w:bCs/>
          <w:sz w:val="22"/>
          <w:szCs w:val="22"/>
        </w:rPr>
      </w:pPr>
      <w:r w:rsidRPr="00257101">
        <w:rPr>
          <w:rFonts w:eastAsia="ＭＳ 明朝"/>
          <w:b/>
          <w:bCs/>
          <w:sz w:val="22"/>
          <w:szCs w:val="22"/>
        </w:rPr>
        <w:lastRenderedPageBreak/>
        <w:t xml:space="preserve">Proposal 2: If </w:t>
      </w:r>
      <w:r w:rsidRPr="00257101">
        <w:rPr>
          <w:rFonts w:eastAsia="ＭＳ 明朝"/>
          <w:b/>
          <w:bCs/>
          <w:i/>
          <w:iCs/>
          <w:sz w:val="22"/>
          <w:szCs w:val="22"/>
        </w:rPr>
        <w:t>cfr-ConfigMCCH-MTCH-RedCap</w:t>
      </w:r>
      <w:r w:rsidRPr="00257101">
        <w:rPr>
          <w:rFonts w:eastAsia="ＭＳ 明朝"/>
          <w:b/>
          <w:bCs/>
          <w:sz w:val="22"/>
          <w:szCs w:val="22"/>
        </w:rPr>
        <w:t xml:space="preserve"> is not configured and </w:t>
      </w:r>
      <w:r w:rsidRPr="00257101">
        <w:rPr>
          <w:rFonts w:eastAsia="ＭＳ 明朝"/>
          <w:b/>
          <w:bCs/>
          <w:i/>
          <w:iCs/>
          <w:sz w:val="22"/>
          <w:szCs w:val="22"/>
        </w:rPr>
        <w:t>cfr-ConfigMCCH-MTCH</w:t>
      </w:r>
      <w:r w:rsidRPr="00257101">
        <w:rPr>
          <w:rFonts w:eastAsia="ＭＳ 明朝"/>
          <w:b/>
          <w:bCs/>
          <w:sz w:val="22"/>
          <w:szCs w:val="22"/>
        </w:rPr>
        <w:t xml:space="preserve"> is configured with larger BW than 20MHz, eRedCap UE do</w:t>
      </w:r>
      <w:r>
        <w:rPr>
          <w:rFonts w:eastAsia="ＭＳ 明朝"/>
          <w:b/>
          <w:bCs/>
          <w:sz w:val="22"/>
          <w:szCs w:val="22"/>
        </w:rPr>
        <w:t>e</w:t>
      </w:r>
      <w:r w:rsidRPr="00257101">
        <w:rPr>
          <w:rFonts w:eastAsia="ＭＳ 明朝"/>
          <w:b/>
          <w:bCs/>
          <w:sz w:val="22"/>
          <w:szCs w:val="22"/>
        </w:rPr>
        <w:t>s not expect receive broadcast MBS PDSCH.</w:t>
      </w:r>
    </w:p>
    <w:p w14:paraId="76B24B7E" w14:textId="4DFC7211" w:rsidR="00BF5F65" w:rsidRDefault="00BF5F65" w:rsidP="00B13BC7">
      <w:pPr>
        <w:spacing w:afterLines="50" w:after="120"/>
        <w:jc w:val="both"/>
        <w:rPr>
          <w:rFonts w:eastAsia="ＭＳ 明朝"/>
          <w:sz w:val="22"/>
          <w:szCs w:val="22"/>
        </w:rPr>
      </w:pPr>
    </w:p>
    <w:p w14:paraId="68B0D0E9" w14:textId="094049BC" w:rsidR="004A7397" w:rsidRDefault="004A7397" w:rsidP="00B13BC7">
      <w:pPr>
        <w:spacing w:afterLines="50" w:after="120"/>
        <w:jc w:val="both"/>
        <w:rPr>
          <w:rFonts w:eastAsia="ＭＳ 明朝"/>
          <w:sz w:val="22"/>
          <w:szCs w:val="22"/>
        </w:rPr>
      </w:pPr>
      <w:r>
        <w:rPr>
          <w:rFonts w:eastAsia="ＭＳ 明朝"/>
          <w:sz w:val="22"/>
          <w:szCs w:val="22"/>
        </w:rPr>
        <w:t xml:space="preserve">Regarding the above agreement for broadcast MBS PDSCH BW in RAN1#114 meeting, per our understanding, it requires further discussion whether some other cases can be supported. More specifically, broadcast MBS PDSCH with repetition and/or with PDSCH in next slot </w:t>
      </w:r>
      <w:r w:rsidR="00E53357">
        <w:rPr>
          <w:rFonts w:eastAsia="ＭＳ 明朝"/>
          <w:sz w:val="22"/>
          <w:szCs w:val="22"/>
        </w:rPr>
        <w:t>should be supported when</w:t>
      </w:r>
      <w:r>
        <w:rPr>
          <w:rFonts w:eastAsia="ＭＳ 明朝"/>
          <w:sz w:val="22"/>
          <w:szCs w:val="22"/>
        </w:rPr>
        <w:t xml:space="preserve"> the number of PRBs does not </w:t>
      </w:r>
      <w:r w:rsidR="00E53357">
        <w:rPr>
          <w:rFonts w:eastAsia="ＭＳ 明朝"/>
          <w:sz w:val="22"/>
          <w:szCs w:val="22"/>
        </w:rPr>
        <w:t>exceed 25/12 RBs for 15/30 kHz SCS. This may be implicitly supported by the previous agreement.</w:t>
      </w:r>
    </w:p>
    <w:p w14:paraId="02596261" w14:textId="3910770D" w:rsidR="007956CD" w:rsidRDefault="007956CD" w:rsidP="00B13BC7">
      <w:pPr>
        <w:spacing w:afterLines="50" w:after="120"/>
        <w:jc w:val="both"/>
        <w:rPr>
          <w:rFonts w:eastAsia="ＭＳ 明朝"/>
          <w:b/>
          <w:bCs/>
          <w:sz w:val="22"/>
          <w:szCs w:val="22"/>
        </w:rPr>
      </w:pPr>
      <w:r w:rsidRPr="007956CD">
        <w:rPr>
          <w:rFonts w:eastAsia="ＭＳ 明朝" w:hint="eastAsia"/>
          <w:b/>
          <w:bCs/>
          <w:sz w:val="22"/>
          <w:szCs w:val="22"/>
        </w:rPr>
        <w:t>P</w:t>
      </w:r>
      <w:r w:rsidRPr="007956CD">
        <w:rPr>
          <w:rFonts w:eastAsia="ＭＳ 明朝"/>
          <w:b/>
          <w:bCs/>
          <w:sz w:val="22"/>
          <w:szCs w:val="22"/>
        </w:rPr>
        <w:t xml:space="preserve">roposal 3: </w:t>
      </w:r>
    </w:p>
    <w:p w14:paraId="5EC425CE" w14:textId="7B015149" w:rsidR="007956CD" w:rsidRPr="007956CD" w:rsidRDefault="007956CD" w:rsidP="007956CD">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not larger</w:t>
      </w:r>
      <w:r w:rsidRPr="007956CD">
        <w:rPr>
          <w:b/>
          <w:bCs/>
          <w:sz w:val="21"/>
          <w:szCs w:val="16"/>
          <w:lang w:val="en-US" w:eastAsia="x-none"/>
        </w:rPr>
        <w:t xml:space="preserve"> than 25 PRBs for 15 kHz SCS and 12 PRBs for 30 kHz SCS</w:t>
      </w:r>
    </w:p>
    <w:p w14:paraId="4B02BDF8" w14:textId="66842706" w:rsidR="007956CD" w:rsidRPr="007956CD" w:rsidRDefault="007956CD" w:rsidP="007956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sidR="00A84F17">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47B3FB80" w14:textId="0BBD35BB" w:rsidR="007956CD" w:rsidRPr="007956CD" w:rsidRDefault="007956CD" w:rsidP="007956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43E25B08" w14:textId="77777777" w:rsidR="007956CD" w:rsidRDefault="007956CD" w:rsidP="00B13BC7">
      <w:pPr>
        <w:spacing w:afterLines="50" w:after="120"/>
        <w:jc w:val="both"/>
        <w:rPr>
          <w:rFonts w:eastAsia="ＭＳ 明朝"/>
          <w:sz w:val="22"/>
          <w:szCs w:val="22"/>
        </w:rPr>
      </w:pPr>
    </w:p>
    <w:p w14:paraId="424F2644" w14:textId="53882A66" w:rsidR="00635D05" w:rsidRDefault="008023CE" w:rsidP="00B13BC7">
      <w:pPr>
        <w:spacing w:afterLines="50" w:after="120"/>
        <w:jc w:val="both"/>
        <w:rPr>
          <w:rFonts w:eastAsia="ＭＳ 明朝"/>
          <w:sz w:val="22"/>
          <w:szCs w:val="22"/>
        </w:rPr>
      </w:pPr>
      <w:r>
        <w:rPr>
          <w:rFonts w:eastAsia="ＭＳ 明朝"/>
          <w:sz w:val="22"/>
          <w:szCs w:val="22"/>
        </w:rPr>
        <w:t>Furthermore,</w:t>
      </w:r>
      <w:r w:rsidR="00E53357">
        <w:rPr>
          <w:rFonts w:eastAsia="ＭＳ 明朝"/>
          <w:sz w:val="22"/>
          <w:szCs w:val="22"/>
        </w:rPr>
        <w:t xml:space="preserve"> </w:t>
      </w:r>
      <w:r w:rsidR="00635D05">
        <w:rPr>
          <w:rFonts w:eastAsia="ＭＳ 明朝"/>
          <w:sz w:val="22"/>
          <w:szCs w:val="22"/>
        </w:rPr>
        <w:t xml:space="preserve">on top of the agreement for broadcast MBS PDSCH for BB BW reduction, </w:t>
      </w:r>
      <w:r w:rsidR="00E53357">
        <w:rPr>
          <w:rFonts w:eastAsia="ＭＳ 明朝"/>
          <w:sz w:val="22"/>
          <w:szCs w:val="22"/>
        </w:rPr>
        <w:t xml:space="preserve">it should be clarified </w:t>
      </w:r>
      <w:r>
        <w:rPr>
          <w:rFonts w:eastAsia="ＭＳ 明朝"/>
          <w:sz w:val="22"/>
          <w:szCs w:val="22"/>
        </w:rPr>
        <w:t xml:space="preserve">whether </w:t>
      </w:r>
      <w:r w:rsidR="00E53357">
        <w:rPr>
          <w:rFonts w:eastAsia="ＭＳ 明朝"/>
          <w:sz w:val="22"/>
          <w:szCs w:val="22"/>
        </w:rPr>
        <w:t xml:space="preserve">broadcast MBS PDSCH with repetition and/or with PDSCH in next slot is supported even if the number of PRBs exceeds 25/12 RBs for 15/30 kHz SCS. </w:t>
      </w:r>
      <w:r w:rsidR="00635D05">
        <w:rPr>
          <w:rFonts w:eastAsia="ＭＳ 明朝"/>
          <w:sz w:val="22"/>
          <w:szCs w:val="22"/>
        </w:rPr>
        <w:t>C</w:t>
      </w:r>
      <w:r w:rsidR="007956CD">
        <w:rPr>
          <w:rFonts w:eastAsia="ＭＳ 明朝"/>
          <w:sz w:val="22"/>
          <w:szCs w:val="22"/>
        </w:rPr>
        <w:t xml:space="preserve">onsidering that </w:t>
      </w:r>
      <w:r>
        <w:rPr>
          <w:rFonts w:eastAsia="ＭＳ 明朝"/>
          <w:sz w:val="22"/>
          <w:szCs w:val="22"/>
        </w:rPr>
        <w:t xml:space="preserve">there is no HARQ feedback </w:t>
      </w:r>
      <w:r w:rsidR="007956CD">
        <w:rPr>
          <w:rFonts w:eastAsia="ＭＳ 明朝"/>
          <w:sz w:val="22"/>
          <w:szCs w:val="22"/>
        </w:rPr>
        <w:t xml:space="preserve">processing </w:t>
      </w:r>
      <w:r>
        <w:rPr>
          <w:rFonts w:eastAsia="ＭＳ 明朝"/>
          <w:sz w:val="22"/>
          <w:szCs w:val="22"/>
        </w:rPr>
        <w:t>time requirement for broadcast MBS PDSCH</w:t>
      </w:r>
      <w:r w:rsidR="007956CD">
        <w:rPr>
          <w:rFonts w:eastAsia="ＭＳ 明朝"/>
          <w:sz w:val="22"/>
          <w:szCs w:val="22"/>
        </w:rPr>
        <w:t xml:space="preserve"> and </w:t>
      </w:r>
      <w:r w:rsidR="00635D05">
        <w:rPr>
          <w:rFonts w:eastAsia="ＭＳ 明朝"/>
          <w:sz w:val="22"/>
          <w:szCs w:val="22"/>
        </w:rPr>
        <w:t xml:space="preserve">broadcast </w:t>
      </w:r>
      <w:r w:rsidR="007956CD">
        <w:rPr>
          <w:rFonts w:eastAsia="ＭＳ 明朝"/>
          <w:sz w:val="22"/>
          <w:szCs w:val="22"/>
        </w:rPr>
        <w:t xml:space="preserve">MBS PDSCH is shared between legacy UEs especially when RedCap specific </w:t>
      </w:r>
      <w:r w:rsidR="00635D05">
        <w:rPr>
          <w:rFonts w:eastAsia="ＭＳ 明朝"/>
          <w:sz w:val="22"/>
          <w:szCs w:val="22"/>
        </w:rPr>
        <w:t xml:space="preserve">CFR is not configured, it is preferable to allow repetition and/or other PDSCH in consecutive slot even when the number of PRBs is larger than 5MHz to avoid any restriction for legacy UEs. In the first place, MBS features are optional for eRedCap UE. Therefore, unless clear motivation that MBS features </w:t>
      </w:r>
      <w:r w:rsidR="000953CD">
        <w:rPr>
          <w:rFonts w:eastAsia="ＭＳ 明朝"/>
          <w:sz w:val="22"/>
          <w:szCs w:val="22"/>
        </w:rPr>
        <w:t>can be</w:t>
      </w:r>
      <w:r w:rsidR="00635D05">
        <w:rPr>
          <w:rFonts w:eastAsia="ＭＳ 明朝"/>
          <w:sz w:val="22"/>
          <w:szCs w:val="22"/>
        </w:rPr>
        <w:t xml:space="preserve"> essential for eRedCap UEs is justified, </w:t>
      </w:r>
      <w:r w:rsidR="000953CD">
        <w:rPr>
          <w:rFonts w:eastAsia="ＭＳ 明朝"/>
          <w:sz w:val="22"/>
          <w:szCs w:val="22"/>
        </w:rPr>
        <w:t xml:space="preserve">scheduling of broadcast </w:t>
      </w:r>
      <w:r w:rsidR="00635D05">
        <w:rPr>
          <w:rFonts w:eastAsia="ＭＳ 明朝"/>
          <w:sz w:val="22"/>
          <w:szCs w:val="22"/>
        </w:rPr>
        <w:t xml:space="preserve">MBS </w:t>
      </w:r>
      <w:r w:rsidR="000953CD">
        <w:rPr>
          <w:rFonts w:eastAsia="ＭＳ 明朝"/>
          <w:sz w:val="22"/>
          <w:szCs w:val="22"/>
        </w:rPr>
        <w:t xml:space="preserve">which is shared with legacy UE </w:t>
      </w:r>
      <w:r w:rsidR="00635D05">
        <w:rPr>
          <w:rFonts w:eastAsia="ＭＳ 明朝"/>
          <w:sz w:val="22"/>
          <w:szCs w:val="22"/>
        </w:rPr>
        <w:t xml:space="preserve">should </w:t>
      </w:r>
      <w:r w:rsidR="000953CD">
        <w:rPr>
          <w:rFonts w:eastAsia="ＭＳ 明朝"/>
          <w:sz w:val="22"/>
          <w:szCs w:val="22"/>
        </w:rPr>
        <w:t>n</w:t>
      </w:r>
      <w:r w:rsidR="00635D05">
        <w:rPr>
          <w:rFonts w:eastAsia="ＭＳ 明朝"/>
          <w:sz w:val="22"/>
          <w:szCs w:val="22"/>
        </w:rPr>
        <w:t>ot be unnecessarily optimized for eRedCap BB BW reduction.</w:t>
      </w:r>
    </w:p>
    <w:p w14:paraId="359CB046" w14:textId="3ED6BFF1" w:rsidR="00635D05" w:rsidRPr="00635D05" w:rsidRDefault="00635D05" w:rsidP="00B13BC7">
      <w:pPr>
        <w:spacing w:afterLines="50" w:after="120"/>
        <w:jc w:val="both"/>
        <w:rPr>
          <w:rFonts w:eastAsia="ＭＳ 明朝"/>
          <w:b/>
          <w:bCs/>
          <w:sz w:val="22"/>
          <w:szCs w:val="22"/>
        </w:rPr>
      </w:pPr>
      <w:r w:rsidRPr="00635D05">
        <w:rPr>
          <w:rFonts w:eastAsia="ＭＳ 明朝" w:hint="eastAsia"/>
          <w:b/>
          <w:bCs/>
          <w:sz w:val="22"/>
          <w:szCs w:val="22"/>
        </w:rPr>
        <w:t>P</w:t>
      </w:r>
      <w:r w:rsidRPr="00635D05">
        <w:rPr>
          <w:rFonts w:eastAsia="ＭＳ 明朝"/>
          <w:b/>
          <w:bCs/>
          <w:sz w:val="22"/>
          <w:szCs w:val="22"/>
        </w:rPr>
        <w:t>roposal 4:</w:t>
      </w:r>
    </w:p>
    <w:p w14:paraId="457BAAE4" w14:textId="2E1BBE4D" w:rsidR="000953CD" w:rsidRPr="007956CD" w:rsidRDefault="000953CD" w:rsidP="000953CD">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larger</w:t>
      </w:r>
      <w:r w:rsidRPr="007956CD">
        <w:rPr>
          <w:b/>
          <w:bCs/>
          <w:sz w:val="21"/>
          <w:szCs w:val="16"/>
          <w:lang w:val="en-US" w:eastAsia="x-none"/>
        </w:rPr>
        <w:t xml:space="preserve"> than 25 PRBs for 15 kHz SCS and 12 PRBs for 30 kHz SCS</w:t>
      </w:r>
    </w:p>
    <w:p w14:paraId="3457D5E1" w14:textId="080EA0E3" w:rsidR="000953CD" w:rsidRPr="007956CD" w:rsidRDefault="000953CD" w:rsidP="000953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sidR="00A84F17">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28B4E58B" w14:textId="77777777" w:rsidR="000953CD" w:rsidRPr="007956CD" w:rsidRDefault="000953CD" w:rsidP="000953CD">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7376C8D7" w14:textId="430E23B2" w:rsidR="0029699E" w:rsidRDefault="0029699E" w:rsidP="00B13BC7">
      <w:pPr>
        <w:spacing w:afterLines="50" w:after="120"/>
        <w:jc w:val="both"/>
        <w:rPr>
          <w:rFonts w:eastAsia="ＭＳ 明朝"/>
          <w:sz w:val="22"/>
          <w:szCs w:val="22"/>
        </w:rPr>
      </w:pPr>
    </w:p>
    <w:p w14:paraId="107C3CC2" w14:textId="77777777" w:rsidR="00635D05" w:rsidRDefault="00635D05" w:rsidP="00B13BC7">
      <w:pPr>
        <w:spacing w:afterLines="50" w:after="120"/>
        <w:jc w:val="both"/>
        <w:rPr>
          <w:rFonts w:eastAsia="ＭＳ 明朝"/>
          <w:sz w:val="22"/>
          <w:szCs w:val="22"/>
        </w:rPr>
      </w:pPr>
    </w:p>
    <w:p w14:paraId="6799463F" w14:textId="77777777" w:rsidR="00BF5F65" w:rsidRPr="008C5E0E" w:rsidRDefault="00BF5F65" w:rsidP="00BF5F65">
      <w:pPr>
        <w:spacing w:afterLines="50" w:after="120"/>
        <w:jc w:val="both"/>
        <w:rPr>
          <w:rFonts w:eastAsia="ＭＳ 明朝"/>
          <w:b/>
          <w:bCs/>
          <w:sz w:val="22"/>
          <w:szCs w:val="22"/>
          <w:u w:val="single"/>
        </w:rPr>
      </w:pPr>
      <w:r>
        <w:rPr>
          <w:rFonts w:eastAsia="ＭＳ 明朝"/>
          <w:b/>
          <w:bCs/>
          <w:sz w:val="22"/>
          <w:szCs w:val="22"/>
          <w:u w:val="single"/>
        </w:rPr>
        <w:t xml:space="preserve">Multicast </w:t>
      </w:r>
      <w:r w:rsidRPr="008C5E0E">
        <w:rPr>
          <w:rFonts w:eastAsia="ＭＳ 明朝" w:hint="eastAsia"/>
          <w:b/>
          <w:bCs/>
          <w:sz w:val="22"/>
          <w:szCs w:val="22"/>
          <w:u w:val="single"/>
        </w:rPr>
        <w:t>M</w:t>
      </w:r>
      <w:r w:rsidRPr="008C5E0E">
        <w:rPr>
          <w:rFonts w:eastAsia="ＭＳ 明朝"/>
          <w:b/>
          <w:bCs/>
          <w:sz w:val="22"/>
          <w:szCs w:val="22"/>
          <w:u w:val="single"/>
        </w:rPr>
        <w:t>BS PDSCH BW</w:t>
      </w:r>
    </w:p>
    <w:p w14:paraId="079E7151" w14:textId="5EE813CC" w:rsidR="00987C99" w:rsidRDefault="00017F8B" w:rsidP="00B13BC7">
      <w:pPr>
        <w:spacing w:afterLines="50" w:after="120"/>
        <w:jc w:val="both"/>
        <w:rPr>
          <w:rFonts w:eastAsia="ＭＳ 明朝"/>
          <w:sz w:val="22"/>
          <w:szCs w:val="22"/>
        </w:rPr>
      </w:pPr>
      <w:r>
        <w:rPr>
          <w:rFonts w:eastAsia="ＭＳ 明朝"/>
          <w:sz w:val="22"/>
          <w:szCs w:val="22"/>
        </w:rPr>
        <w:t xml:space="preserve">For multicast MBS PDSCH, on the other hand, </w:t>
      </w:r>
      <w:r w:rsidRPr="00017F8B">
        <w:rPr>
          <w:rFonts w:eastAsia="ＭＳ 明朝"/>
          <w:sz w:val="22"/>
          <w:szCs w:val="22"/>
        </w:rPr>
        <w:t>G-RNTI and G-CS-RNTI can be configured separately between eRedCap and legacy UEs</w:t>
      </w:r>
      <w:r>
        <w:rPr>
          <w:rFonts w:eastAsia="ＭＳ 明朝"/>
          <w:sz w:val="22"/>
          <w:szCs w:val="22"/>
        </w:rPr>
        <w:t>, and hence s</w:t>
      </w:r>
      <w:r w:rsidRPr="00017F8B">
        <w:rPr>
          <w:rFonts w:eastAsia="ＭＳ 明朝"/>
          <w:sz w:val="22"/>
          <w:szCs w:val="22"/>
        </w:rPr>
        <w:t>cheduling restriction on multicast PDSCH for legacy UEs can be avoided by proper NW configuration</w:t>
      </w:r>
      <w:r>
        <w:rPr>
          <w:rFonts w:eastAsia="ＭＳ 明朝"/>
          <w:sz w:val="22"/>
          <w:szCs w:val="22"/>
        </w:rPr>
        <w:t>. In addition, there is processing time requirement for multicast MBS PDSCH even when HARQ feedback is disabled. More specifically, there is HPN field</w:t>
      </w:r>
      <w:r w:rsidR="00D36787">
        <w:rPr>
          <w:rFonts w:eastAsia="ＭＳ 明朝"/>
          <w:sz w:val="22"/>
          <w:szCs w:val="22"/>
        </w:rPr>
        <w:t xml:space="preserve"> in DCI scrambled with </w:t>
      </w:r>
      <w:r w:rsidR="00D36787" w:rsidRPr="00017F8B">
        <w:rPr>
          <w:rFonts w:eastAsia="ＭＳ 明朝"/>
          <w:sz w:val="22"/>
          <w:szCs w:val="22"/>
        </w:rPr>
        <w:t xml:space="preserve">G-RNTI </w:t>
      </w:r>
      <w:r w:rsidR="00D36787">
        <w:rPr>
          <w:rFonts w:eastAsia="ＭＳ 明朝"/>
          <w:sz w:val="22"/>
          <w:szCs w:val="22"/>
        </w:rPr>
        <w:t>or</w:t>
      </w:r>
      <w:r w:rsidR="00D36787" w:rsidRPr="00017F8B">
        <w:rPr>
          <w:rFonts w:eastAsia="ＭＳ 明朝"/>
          <w:sz w:val="22"/>
          <w:szCs w:val="22"/>
        </w:rPr>
        <w:t xml:space="preserve"> G-CS-RNTI</w:t>
      </w:r>
      <w:r w:rsidR="00D36787">
        <w:rPr>
          <w:rFonts w:eastAsia="ＭＳ 明朝"/>
          <w:sz w:val="22"/>
          <w:szCs w:val="22"/>
        </w:rPr>
        <w:t xml:space="preserve">, then NW </w:t>
      </w:r>
      <w:r w:rsidR="00987C99">
        <w:rPr>
          <w:rFonts w:eastAsia="ＭＳ 明朝"/>
          <w:sz w:val="22"/>
          <w:szCs w:val="22"/>
        </w:rPr>
        <w:t xml:space="preserve">can reuse </w:t>
      </w:r>
      <w:r w:rsidR="00D36787">
        <w:rPr>
          <w:rFonts w:eastAsia="ＭＳ 明朝"/>
          <w:sz w:val="22"/>
          <w:szCs w:val="22"/>
        </w:rPr>
        <w:t xml:space="preserve">the HPN </w:t>
      </w:r>
      <w:r w:rsidR="00987C99">
        <w:rPr>
          <w:rFonts w:eastAsia="ＭＳ 明朝"/>
          <w:sz w:val="22"/>
          <w:szCs w:val="22"/>
        </w:rPr>
        <w:t>based on the below processing time</w:t>
      </w:r>
      <w:r w:rsidR="00F444ED">
        <w:rPr>
          <w:rFonts w:eastAsia="ＭＳ 明朝"/>
          <w:sz w:val="22"/>
          <w:szCs w:val="22"/>
        </w:rPr>
        <w:t xml:space="preserve"> specified in TS 38.214 section 5.1[4]</w:t>
      </w:r>
      <w:r>
        <w:rPr>
          <w:rFonts w:eastAsia="ＭＳ 明朝"/>
          <w:sz w:val="22"/>
          <w:szCs w:val="22"/>
        </w:rPr>
        <w:t>.</w:t>
      </w:r>
    </w:p>
    <w:tbl>
      <w:tblPr>
        <w:tblStyle w:val="afb"/>
        <w:tblW w:w="0" w:type="auto"/>
        <w:tblLook w:val="04A0" w:firstRow="1" w:lastRow="0" w:firstColumn="1" w:lastColumn="0" w:noHBand="0" w:noVBand="1"/>
      </w:tblPr>
      <w:tblGrid>
        <w:gridCol w:w="9962"/>
      </w:tblGrid>
      <w:tr w:rsidR="00987C99" w14:paraId="14542F23" w14:textId="77777777" w:rsidTr="00987C99">
        <w:tc>
          <w:tcPr>
            <w:tcW w:w="9962" w:type="dxa"/>
          </w:tcPr>
          <w:p w14:paraId="5E2D8BAC" w14:textId="7FF10E1A" w:rsidR="00987C99" w:rsidRDefault="00987C99" w:rsidP="00B13BC7">
            <w:pPr>
              <w:spacing w:afterLines="50" w:after="120"/>
              <w:jc w:val="both"/>
              <w:rPr>
                <w:rFonts w:eastAsia="ＭＳ 明朝"/>
                <w:sz w:val="22"/>
                <w:szCs w:val="22"/>
              </w:rPr>
            </w:pPr>
            <w:r w:rsidRPr="00987C99">
              <w:rPr>
                <w:rFonts w:eastAsia="ＭＳ 明朝"/>
                <w:sz w:val="22"/>
                <w:szCs w:val="22"/>
              </w:rPr>
              <w:t>When HARQ feedback for the HARQ process ID is disabled, the UE is not expected to receive another PDCCH carrying a DCI scheduling a PDSCH or set of slot</w:t>
            </w:r>
            <w:r>
              <w:rPr>
                <w:rFonts w:eastAsia="ＭＳ 明朝"/>
                <w:sz w:val="22"/>
                <w:szCs w:val="22"/>
              </w:rPr>
              <w:t>-</w:t>
            </w:r>
            <w:r w:rsidRPr="00987C99">
              <w:rPr>
                <w:rFonts w:eastAsia="ＭＳ 明朝"/>
                <w:sz w:val="22"/>
                <w:szCs w:val="22"/>
              </w:rPr>
              <w:t xml:space="preserve">aggregated PDSCH scheduled for the given HARQ process or to receive another PDSCH without corresponding PDCCH for the given HARQ process that starts </w:t>
            </w:r>
            <w:r w:rsidRPr="00F444ED">
              <w:rPr>
                <w:rFonts w:eastAsia="ＭＳ 明朝"/>
                <w:b/>
                <w:bCs/>
                <w:sz w:val="22"/>
                <w:szCs w:val="22"/>
              </w:rPr>
              <w:t>until T</w:t>
            </w:r>
            <w:r w:rsidRPr="00F444ED">
              <w:rPr>
                <w:rFonts w:eastAsia="ＭＳ 明朝"/>
                <w:b/>
                <w:bCs/>
                <w:sz w:val="22"/>
                <w:szCs w:val="22"/>
                <w:vertAlign w:val="subscript"/>
              </w:rPr>
              <w:t>proc,1</w:t>
            </w:r>
            <w:r w:rsidRPr="00F444ED">
              <w:rPr>
                <w:rFonts w:eastAsia="ＭＳ 明朝"/>
                <w:b/>
                <w:bCs/>
                <w:sz w:val="22"/>
                <w:szCs w:val="22"/>
              </w:rPr>
              <w:t xml:space="preserve"> after the end of the reception of the last PDSCH or slot-aggregated PDSCH for that HARQ process</w:t>
            </w:r>
            <w:r w:rsidRPr="00987C99">
              <w:rPr>
                <w:rFonts w:eastAsia="ＭＳ 明朝"/>
                <w:sz w:val="22"/>
                <w:szCs w:val="22"/>
              </w:rPr>
              <w:t>.</w:t>
            </w:r>
          </w:p>
        </w:tc>
      </w:tr>
    </w:tbl>
    <w:p w14:paraId="66B307C0" w14:textId="77777777" w:rsidR="00987C99" w:rsidRDefault="00987C99" w:rsidP="00B13BC7">
      <w:pPr>
        <w:spacing w:afterLines="50" w:after="120"/>
        <w:jc w:val="both"/>
        <w:rPr>
          <w:rFonts w:eastAsia="ＭＳ 明朝"/>
          <w:sz w:val="22"/>
          <w:szCs w:val="22"/>
        </w:rPr>
      </w:pPr>
    </w:p>
    <w:p w14:paraId="745A9DDD" w14:textId="7D3D4F3A" w:rsidR="00146BBF" w:rsidRDefault="00D36787" w:rsidP="00B13BC7">
      <w:pPr>
        <w:spacing w:afterLines="50" w:after="120"/>
        <w:jc w:val="both"/>
        <w:rPr>
          <w:rFonts w:eastAsia="ＭＳ 明朝"/>
          <w:sz w:val="22"/>
          <w:szCs w:val="22"/>
        </w:rPr>
      </w:pPr>
      <w:r>
        <w:rPr>
          <w:rFonts w:eastAsia="ＭＳ 明朝"/>
          <w:sz w:val="22"/>
          <w:szCs w:val="22"/>
        </w:rPr>
        <w:t>To avoid the impacts on such processing time requirement, multicast MBS PDSCH should be scheduled with PRBs not larger than 5 MHz but can be allocated up to 20MHz regardless of with or without HARQ feedback, just same as unicast PDSCH.</w:t>
      </w:r>
    </w:p>
    <w:p w14:paraId="53D8A850" w14:textId="6F7F7F37" w:rsidR="00D36787" w:rsidRDefault="00D36787" w:rsidP="00B13BC7">
      <w:pPr>
        <w:spacing w:afterLines="50" w:after="120"/>
        <w:jc w:val="both"/>
        <w:rPr>
          <w:rFonts w:eastAsia="ＭＳ 明朝"/>
          <w:b/>
          <w:bCs/>
          <w:sz w:val="22"/>
          <w:szCs w:val="22"/>
        </w:rPr>
      </w:pPr>
      <w:r w:rsidRPr="00D36787">
        <w:rPr>
          <w:rFonts w:eastAsia="ＭＳ 明朝" w:hint="eastAsia"/>
          <w:b/>
          <w:bCs/>
          <w:sz w:val="22"/>
          <w:szCs w:val="22"/>
        </w:rPr>
        <w:t>P</w:t>
      </w:r>
      <w:r w:rsidRPr="00D36787">
        <w:rPr>
          <w:rFonts w:eastAsia="ＭＳ 明朝"/>
          <w:b/>
          <w:bCs/>
          <w:sz w:val="22"/>
          <w:szCs w:val="22"/>
        </w:rPr>
        <w:t xml:space="preserve">roposal </w:t>
      </w:r>
      <w:r w:rsidR="007956CD">
        <w:rPr>
          <w:rFonts w:eastAsia="ＭＳ 明朝"/>
          <w:b/>
          <w:bCs/>
          <w:sz w:val="22"/>
          <w:szCs w:val="22"/>
        </w:rPr>
        <w:t>5</w:t>
      </w:r>
      <w:r w:rsidRPr="00D36787">
        <w:rPr>
          <w:rFonts w:eastAsia="ＭＳ 明朝"/>
          <w:b/>
          <w:bCs/>
          <w:sz w:val="22"/>
          <w:szCs w:val="22"/>
        </w:rPr>
        <w:t xml:space="preserve">: </w:t>
      </w:r>
    </w:p>
    <w:p w14:paraId="2DD59822" w14:textId="16DEAD10" w:rsidR="00D36787" w:rsidRPr="00D36787" w:rsidRDefault="00D36787" w:rsidP="00D36787">
      <w:pPr>
        <w:pStyle w:val="afd"/>
        <w:numPr>
          <w:ilvl w:val="0"/>
          <w:numId w:val="36"/>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or multicast MBS PDSCH with and without HARQ feedback for Rel-18 eRedCap, </w:t>
      </w:r>
      <w:r w:rsidRPr="00D36787">
        <w:rPr>
          <w:rFonts w:ascii="Times" w:hAnsi="Times"/>
          <w:b/>
          <w:sz w:val="21"/>
          <w:szCs w:val="21"/>
          <w:lang w:val="en-US" w:eastAsia="x-none"/>
        </w:rPr>
        <w:t>the number of PRBs scheduled in DCI is not larger than 25 PRBs for 15 kHz SCS and 12 PRBs for 30 kHz SCS but can be allocated up to 20MHz.</w:t>
      </w:r>
    </w:p>
    <w:p w14:paraId="7DEC8BD5" w14:textId="56F80925" w:rsidR="00B13BC7" w:rsidRDefault="00B13BC7" w:rsidP="00B13BC7">
      <w:pPr>
        <w:spacing w:afterLines="50" w:after="120"/>
        <w:jc w:val="both"/>
        <w:rPr>
          <w:rFonts w:eastAsia="ＭＳ 明朝"/>
          <w:b/>
          <w:bCs/>
          <w:sz w:val="22"/>
          <w:szCs w:val="22"/>
        </w:rPr>
      </w:pPr>
    </w:p>
    <w:p w14:paraId="328E059A" w14:textId="77777777" w:rsidR="0029699E" w:rsidRDefault="0029699E" w:rsidP="00B13BC7">
      <w:pPr>
        <w:spacing w:afterLines="50" w:after="120"/>
        <w:jc w:val="both"/>
        <w:rPr>
          <w:rFonts w:eastAsia="ＭＳ 明朝"/>
          <w:b/>
          <w:bCs/>
          <w:sz w:val="22"/>
          <w:szCs w:val="22"/>
        </w:rPr>
      </w:pPr>
    </w:p>
    <w:p w14:paraId="3EFDC983" w14:textId="3C324AAA" w:rsidR="008C5E0E" w:rsidRDefault="008C5E0E" w:rsidP="00B13BC7">
      <w:pPr>
        <w:spacing w:afterLines="50" w:after="120"/>
        <w:jc w:val="both"/>
        <w:rPr>
          <w:rFonts w:eastAsia="ＭＳ 明朝"/>
          <w:b/>
          <w:bCs/>
          <w:sz w:val="22"/>
          <w:szCs w:val="22"/>
          <w:u w:val="single"/>
        </w:rPr>
      </w:pPr>
      <w:r w:rsidRPr="008C5E0E">
        <w:rPr>
          <w:rFonts w:eastAsia="ＭＳ 明朝"/>
          <w:b/>
          <w:bCs/>
          <w:sz w:val="22"/>
          <w:szCs w:val="22"/>
          <w:u w:val="single"/>
        </w:rPr>
        <w:t>Multiplexing between MBS PDSCH(s) and/or unicast PDSCH</w:t>
      </w:r>
    </w:p>
    <w:p w14:paraId="1B06116E" w14:textId="46AFBFD9" w:rsidR="00BF5F65" w:rsidRDefault="00686C84" w:rsidP="00B13BC7">
      <w:pPr>
        <w:spacing w:afterLines="50" w:after="120"/>
        <w:jc w:val="both"/>
        <w:rPr>
          <w:rFonts w:eastAsia="ＭＳ 明朝"/>
          <w:sz w:val="22"/>
          <w:szCs w:val="22"/>
        </w:rPr>
      </w:pPr>
      <w:r>
        <w:rPr>
          <w:rFonts w:eastAsia="ＭＳ 明朝"/>
          <w:sz w:val="22"/>
          <w:szCs w:val="22"/>
        </w:rPr>
        <w:t>According to the current specification, i</w:t>
      </w:r>
      <w:r w:rsidR="00BF5F65">
        <w:rPr>
          <w:rFonts w:eastAsia="ＭＳ 明朝"/>
          <w:sz w:val="22"/>
          <w:szCs w:val="22"/>
        </w:rPr>
        <w:t>ntra-slot FDM</w:t>
      </w:r>
      <w:r>
        <w:rPr>
          <w:rFonts w:eastAsia="ＭＳ 明朝"/>
          <w:sz w:val="22"/>
          <w:szCs w:val="22"/>
        </w:rPr>
        <w:t xml:space="preserve"> for unicast PDSCH and </w:t>
      </w:r>
      <w:r w:rsidR="00BF5F65">
        <w:rPr>
          <w:rFonts w:eastAsia="ＭＳ 明朝"/>
          <w:sz w:val="22"/>
          <w:szCs w:val="22"/>
        </w:rPr>
        <w:t>multicast/broadcast MBS PDSCH</w:t>
      </w:r>
      <w:r>
        <w:rPr>
          <w:rFonts w:eastAsia="ＭＳ 明朝"/>
          <w:sz w:val="22"/>
          <w:szCs w:val="22"/>
        </w:rPr>
        <w:t xml:space="preserve"> </w:t>
      </w:r>
      <w:r w:rsidR="00867A0D">
        <w:rPr>
          <w:rFonts w:eastAsia="ＭＳ 明朝"/>
          <w:sz w:val="22"/>
          <w:szCs w:val="22"/>
        </w:rPr>
        <w:t xml:space="preserve">is supported </w:t>
      </w:r>
      <w:r w:rsidR="00AD4FF1">
        <w:rPr>
          <w:rFonts w:eastAsia="ＭＳ 明朝"/>
          <w:sz w:val="22"/>
          <w:szCs w:val="22"/>
        </w:rPr>
        <w:t>depending on its</w:t>
      </w:r>
      <w:r w:rsidR="00867A0D">
        <w:rPr>
          <w:rFonts w:eastAsia="ＭＳ 明朝"/>
          <w:sz w:val="22"/>
          <w:szCs w:val="22"/>
        </w:rPr>
        <w:t xml:space="preserve"> UE capability.</w:t>
      </w:r>
    </w:p>
    <w:tbl>
      <w:tblPr>
        <w:tblStyle w:val="afb"/>
        <w:tblW w:w="0" w:type="auto"/>
        <w:tblLook w:val="04A0" w:firstRow="1" w:lastRow="0" w:firstColumn="1" w:lastColumn="0" w:noHBand="0" w:noVBand="1"/>
      </w:tblPr>
      <w:tblGrid>
        <w:gridCol w:w="9962"/>
      </w:tblGrid>
      <w:tr w:rsidR="00D62E58" w14:paraId="4910526E" w14:textId="77777777" w:rsidTr="00D62E58">
        <w:tc>
          <w:tcPr>
            <w:tcW w:w="9962" w:type="dxa"/>
          </w:tcPr>
          <w:p w14:paraId="53FDC235" w14:textId="0EA42A4E" w:rsidR="00D62E58" w:rsidRDefault="00D62E58" w:rsidP="00B13BC7">
            <w:pPr>
              <w:spacing w:afterLines="50" w:after="120"/>
              <w:jc w:val="both"/>
              <w:rPr>
                <w:rFonts w:eastAsia="ＭＳ 明朝"/>
                <w:sz w:val="22"/>
                <w:szCs w:val="22"/>
              </w:rPr>
            </w:pPr>
            <w:r w:rsidRPr="00BF5F65">
              <w:rPr>
                <w:rFonts w:eastAsia="ＭＳ 明朝"/>
                <w:sz w:val="22"/>
                <w:szCs w:val="22"/>
              </w:rPr>
              <w:t>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w:t>
            </w:r>
          </w:p>
        </w:tc>
      </w:tr>
    </w:tbl>
    <w:p w14:paraId="1895D597" w14:textId="03BC4E11" w:rsidR="00BF5F65" w:rsidRDefault="00BF5F65" w:rsidP="00B13BC7">
      <w:pPr>
        <w:spacing w:afterLines="50" w:after="120"/>
        <w:jc w:val="both"/>
        <w:rPr>
          <w:rFonts w:eastAsia="ＭＳ 明朝"/>
          <w:sz w:val="22"/>
          <w:szCs w:val="22"/>
        </w:rPr>
      </w:pPr>
    </w:p>
    <w:p w14:paraId="6A0B97F9" w14:textId="6E26365F" w:rsidR="00686C84" w:rsidRDefault="00867A0D" w:rsidP="00B13BC7">
      <w:pPr>
        <w:spacing w:afterLines="50" w:after="120"/>
        <w:jc w:val="both"/>
        <w:rPr>
          <w:rFonts w:eastAsia="ＭＳ 明朝"/>
          <w:sz w:val="22"/>
          <w:szCs w:val="22"/>
        </w:rPr>
      </w:pPr>
      <w:r>
        <w:rPr>
          <w:rFonts w:eastAsia="ＭＳ 明朝"/>
          <w:sz w:val="22"/>
          <w:szCs w:val="22"/>
        </w:rPr>
        <w:t>A</w:t>
      </w:r>
      <w:r w:rsidR="00F53984">
        <w:rPr>
          <w:rFonts w:eastAsia="ＭＳ 明朝"/>
          <w:sz w:val="22"/>
          <w:szCs w:val="22"/>
        </w:rPr>
        <w:t>t</w:t>
      </w:r>
      <w:r>
        <w:rPr>
          <w:rFonts w:eastAsia="ＭＳ 明朝"/>
          <w:sz w:val="22"/>
          <w:szCs w:val="22"/>
        </w:rPr>
        <w:t xml:space="preserve"> the previous RAN1 meetings, </w:t>
      </w:r>
      <w:r w:rsidR="00F53984">
        <w:rPr>
          <w:rFonts w:eastAsia="ＭＳ 明朝"/>
          <w:sz w:val="22"/>
          <w:szCs w:val="22"/>
        </w:rPr>
        <w:t xml:space="preserve">it was extensively discussed </w:t>
      </w:r>
      <w:r w:rsidR="00D25FD6">
        <w:rPr>
          <w:rFonts w:eastAsia="ＭＳ 明朝"/>
          <w:sz w:val="22"/>
          <w:szCs w:val="22"/>
        </w:rPr>
        <w:t xml:space="preserve">whether/how to support </w:t>
      </w:r>
      <w:r w:rsidR="00F53984">
        <w:rPr>
          <w:rFonts w:eastAsia="ＭＳ 明朝"/>
          <w:sz w:val="22"/>
          <w:szCs w:val="22"/>
        </w:rPr>
        <w:t>intra-slot FDM for unicast PDSCH and broadcast PDSCH such as SI PDSCH or RAR PDSCH when the number of PRBs are larger than 5MHz and some specification impacts were agreed</w:t>
      </w:r>
      <w:r>
        <w:rPr>
          <w:rFonts w:eastAsia="ＭＳ 明朝"/>
          <w:sz w:val="22"/>
          <w:szCs w:val="22"/>
        </w:rPr>
        <w:t>.</w:t>
      </w:r>
      <w:r w:rsidR="00F53984">
        <w:rPr>
          <w:rFonts w:eastAsia="ＭＳ 明朝"/>
          <w:sz w:val="22"/>
          <w:szCs w:val="22"/>
        </w:rPr>
        <w:t xml:space="preserve"> Hence, some discussion is needed for intra-slot FDM for unicast PDSCH and multicast/broadcast MBS PDSCH as well.</w:t>
      </w:r>
      <w:r w:rsidR="00C57211">
        <w:rPr>
          <w:rFonts w:eastAsia="ＭＳ 明朝"/>
          <w:sz w:val="22"/>
          <w:szCs w:val="22"/>
        </w:rPr>
        <w:t xml:space="preserve"> </w:t>
      </w:r>
      <w:r w:rsidR="00131C1A">
        <w:rPr>
          <w:rFonts w:eastAsia="ＭＳ 明朝"/>
          <w:sz w:val="22"/>
          <w:szCs w:val="22"/>
        </w:rPr>
        <w:t>However, a</w:t>
      </w:r>
      <w:r w:rsidR="00F53984">
        <w:rPr>
          <w:rFonts w:eastAsia="ＭＳ 明朝"/>
          <w:sz w:val="22"/>
          <w:szCs w:val="22"/>
        </w:rPr>
        <w:t xml:space="preserve">s referred in the above specification, </w:t>
      </w:r>
      <w:r w:rsidR="009A59F2">
        <w:rPr>
          <w:rFonts w:eastAsia="ＭＳ 明朝"/>
          <w:sz w:val="22"/>
          <w:szCs w:val="22"/>
        </w:rPr>
        <w:t xml:space="preserve">whether to support intra-slot FDM with MBS PDSCH </w:t>
      </w:r>
      <w:r w:rsidR="00F53984">
        <w:rPr>
          <w:rFonts w:eastAsia="ＭＳ 明朝"/>
          <w:sz w:val="22"/>
          <w:szCs w:val="22"/>
        </w:rPr>
        <w:t>is up to UE capability even for legacy UEs</w:t>
      </w:r>
      <w:r w:rsidR="009A59F2">
        <w:rPr>
          <w:rFonts w:eastAsia="ＭＳ 明朝"/>
          <w:sz w:val="22"/>
          <w:szCs w:val="22"/>
        </w:rPr>
        <w:t>, i.e., it is optional feature of MBS even for legacy UEs</w:t>
      </w:r>
      <w:r w:rsidR="00F53984">
        <w:rPr>
          <w:rFonts w:eastAsia="ＭＳ 明朝"/>
          <w:sz w:val="22"/>
          <w:szCs w:val="22"/>
        </w:rPr>
        <w:t>.</w:t>
      </w:r>
      <w:r w:rsidR="009A59F2">
        <w:rPr>
          <w:rFonts w:eastAsia="ＭＳ 明朝"/>
          <w:sz w:val="22"/>
          <w:szCs w:val="22"/>
        </w:rPr>
        <w:t xml:space="preserve"> Therefore, </w:t>
      </w:r>
      <w:r w:rsidR="00E10E19">
        <w:rPr>
          <w:rFonts w:eastAsia="ＭＳ 明朝"/>
          <w:sz w:val="22"/>
          <w:szCs w:val="22"/>
        </w:rPr>
        <w:t>just same as legacy UEs</w:t>
      </w:r>
      <w:r w:rsidR="009A59F2">
        <w:rPr>
          <w:rFonts w:eastAsia="ＭＳ 明朝"/>
          <w:sz w:val="22"/>
          <w:szCs w:val="22"/>
        </w:rPr>
        <w:t>,</w:t>
      </w:r>
      <w:r w:rsidR="00E10E19" w:rsidRPr="009A59F2">
        <w:rPr>
          <w:rFonts w:eastAsia="ＭＳ 明朝"/>
          <w:sz w:val="22"/>
          <w:szCs w:val="22"/>
        </w:rPr>
        <w:t xml:space="preserve"> eRedCap UE </w:t>
      </w:r>
      <w:r w:rsidR="00C57211">
        <w:rPr>
          <w:rFonts w:eastAsia="ＭＳ 明朝"/>
          <w:sz w:val="22"/>
          <w:szCs w:val="22"/>
        </w:rPr>
        <w:t>can report</w:t>
      </w:r>
      <w:r w:rsidR="00E10E19" w:rsidRPr="009A59F2">
        <w:rPr>
          <w:rFonts w:eastAsia="ＭＳ 明朝"/>
          <w:sz w:val="22"/>
          <w:szCs w:val="22"/>
        </w:rPr>
        <w:t xml:space="preserve"> corresponding capability (</w:t>
      </w:r>
      <w:r w:rsidR="00E10E19">
        <w:rPr>
          <w:rFonts w:eastAsia="ＭＳ 明朝"/>
          <w:sz w:val="22"/>
          <w:szCs w:val="22"/>
        </w:rPr>
        <w:t xml:space="preserve">i.e., </w:t>
      </w:r>
      <w:r w:rsidR="00E10E19" w:rsidRPr="009A59F2">
        <w:rPr>
          <w:rFonts w:eastAsia="ＭＳ 明朝"/>
          <w:sz w:val="22"/>
          <w:szCs w:val="22"/>
        </w:rPr>
        <w:t>FG33-1-2/33-3-2)</w:t>
      </w:r>
      <w:r w:rsidR="00E10E19">
        <w:rPr>
          <w:rFonts w:eastAsia="ＭＳ 明朝"/>
          <w:sz w:val="22"/>
          <w:szCs w:val="22"/>
        </w:rPr>
        <w:t xml:space="preserve"> </w:t>
      </w:r>
      <w:r w:rsidR="009A59F2">
        <w:rPr>
          <w:rFonts w:eastAsia="ＭＳ 明朝"/>
          <w:sz w:val="22"/>
          <w:szCs w:val="22"/>
        </w:rPr>
        <w:t>i</w:t>
      </w:r>
      <w:r w:rsidR="009A59F2" w:rsidRPr="009A59F2">
        <w:rPr>
          <w:rFonts w:eastAsia="ＭＳ 明朝"/>
          <w:sz w:val="22"/>
          <w:szCs w:val="22"/>
        </w:rPr>
        <w:t xml:space="preserve">f </w:t>
      </w:r>
      <w:r w:rsidR="00551619">
        <w:rPr>
          <w:rFonts w:eastAsia="ＭＳ 明朝"/>
          <w:sz w:val="22"/>
          <w:szCs w:val="22"/>
        </w:rPr>
        <w:t xml:space="preserve">the UE </w:t>
      </w:r>
      <w:r w:rsidR="00E10E19">
        <w:rPr>
          <w:rFonts w:eastAsia="ＭＳ 明朝"/>
          <w:sz w:val="22"/>
          <w:szCs w:val="22"/>
        </w:rPr>
        <w:t>can support the above</w:t>
      </w:r>
      <w:r w:rsidR="009A59F2" w:rsidRPr="009A59F2">
        <w:rPr>
          <w:rFonts w:eastAsia="ＭＳ 明朝"/>
          <w:sz w:val="22"/>
          <w:szCs w:val="22"/>
        </w:rPr>
        <w:t xml:space="preserve"> current spec</w:t>
      </w:r>
      <w:r w:rsidR="00E10E19">
        <w:rPr>
          <w:rFonts w:eastAsia="ＭＳ 明朝"/>
          <w:sz w:val="22"/>
          <w:szCs w:val="22"/>
        </w:rPr>
        <w:t>ification</w:t>
      </w:r>
      <w:r w:rsidR="009A59F2" w:rsidRPr="009A59F2">
        <w:rPr>
          <w:rFonts w:eastAsia="ＭＳ 明朝"/>
          <w:sz w:val="22"/>
          <w:szCs w:val="22"/>
        </w:rPr>
        <w:t xml:space="preserve"> as it is</w:t>
      </w:r>
      <w:r w:rsidR="00E10E19">
        <w:rPr>
          <w:rFonts w:eastAsia="ＭＳ 明朝"/>
          <w:sz w:val="22"/>
          <w:szCs w:val="22"/>
        </w:rPr>
        <w:t xml:space="preserve">, otherwise, </w:t>
      </w:r>
      <w:r w:rsidR="00551619">
        <w:rPr>
          <w:rFonts w:eastAsia="ＭＳ 明朝"/>
          <w:sz w:val="22"/>
          <w:szCs w:val="22"/>
        </w:rPr>
        <w:t xml:space="preserve">the UE </w:t>
      </w:r>
      <w:r w:rsidR="00C57211">
        <w:rPr>
          <w:rFonts w:eastAsia="ＭＳ 明朝"/>
          <w:sz w:val="22"/>
          <w:szCs w:val="22"/>
        </w:rPr>
        <w:t>would</w:t>
      </w:r>
      <w:r w:rsidR="00551619">
        <w:rPr>
          <w:rFonts w:eastAsia="ＭＳ 明朝"/>
          <w:sz w:val="22"/>
          <w:szCs w:val="22"/>
        </w:rPr>
        <w:t xml:space="preserve"> not report the corresponding UE capability</w:t>
      </w:r>
      <w:r w:rsidR="00E10E19">
        <w:rPr>
          <w:rFonts w:eastAsia="ＭＳ 明朝"/>
          <w:sz w:val="22"/>
          <w:szCs w:val="22"/>
        </w:rPr>
        <w:t xml:space="preserve">. </w:t>
      </w:r>
      <w:r w:rsidR="001225C9">
        <w:rPr>
          <w:rFonts w:eastAsia="ＭＳ 明朝"/>
          <w:sz w:val="22"/>
          <w:szCs w:val="22"/>
        </w:rPr>
        <w:t>It is not necessary to introduce new FG</w:t>
      </w:r>
      <w:r w:rsidR="004267AB">
        <w:rPr>
          <w:rFonts w:eastAsia="ＭＳ 明朝"/>
          <w:sz w:val="22"/>
          <w:szCs w:val="22"/>
        </w:rPr>
        <w:t xml:space="preserve"> or update existing FG</w:t>
      </w:r>
      <w:r w:rsidR="001225C9">
        <w:rPr>
          <w:rFonts w:eastAsia="ＭＳ 明朝"/>
          <w:sz w:val="22"/>
          <w:szCs w:val="22"/>
        </w:rPr>
        <w:t xml:space="preserve"> for eRedCap UE BB BW reduction regarding intra-slot FDM for unicast PDSCH and multicast/broadcast PDSCH.</w:t>
      </w:r>
    </w:p>
    <w:p w14:paraId="4B218B3D" w14:textId="636F3265" w:rsidR="00551619" w:rsidRPr="00551619" w:rsidRDefault="00E2302D" w:rsidP="00B13BC7">
      <w:pPr>
        <w:spacing w:afterLines="50" w:after="120"/>
        <w:jc w:val="both"/>
        <w:rPr>
          <w:rFonts w:eastAsia="ＭＳ 明朝"/>
          <w:b/>
          <w:bCs/>
          <w:sz w:val="22"/>
          <w:szCs w:val="22"/>
        </w:rPr>
      </w:pPr>
      <w:r>
        <w:rPr>
          <w:rFonts w:eastAsia="ＭＳ 明朝"/>
          <w:b/>
          <w:bCs/>
          <w:sz w:val="22"/>
          <w:szCs w:val="22"/>
        </w:rPr>
        <w:t>Observation 2</w:t>
      </w:r>
      <w:r w:rsidR="00551619" w:rsidRPr="00551619">
        <w:rPr>
          <w:rFonts w:eastAsia="ＭＳ 明朝"/>
          <w:b/>
          <w:bCs/>
          <w:sz w:val="22"/>
          <w:szCs w:val="22"/>
        </w:rPr>
        <w:t>:</w:t>
      </w:r>
    </w:p>
    <w:p w14:paraId="19DD4B85" w14:textId="2FEE7533" w:rsidR="00D62E58" w:rsidRDefault="00551619" w:rsidP="00D62E58">
      <w:pPr>
        <w:pStyle w:val="afd"/>
        <w:numPr>
          <w:ilvl w:val="0"/>
          <w:numId w:val="38"/>
        </w:numPr>
        <w:spacing w:afterLines="50" w:after="120"/>
        <w:ind w:leftChars="0"/>
        <w:jc w:val="both"/>
        <w:rPr>
          <w:rFonts w:eastAsia="ＭＳ 明朝"/>
          <w:b/>
          <w:bCs/>
          <w:sz w:val="22"/>
          <w:szCs w:val="22"/>
        </w:rPr>
      </w:pPr>
      <w:bookmarkStart w:id="4" w:name="_Hlk146730169"/>
      <w:r>
        <w:rPr>
          <w:rFonts w:eastAsia="ＭＳ 明朝"/>
          <w:b/>
          <w:bCs/>
          <w:sz w:val="22"/>
          <w:szCs w:val="22"/>
        </w:rPr>
        <w:t xml:space="preserve">The following UE behaviour in TS38.214 is applied as it is for Rel-18 </w:t>
      </w:r>
      <w:r w:rsidR="00D62E58" w:rsidRPr="007E3E2F">
        <w:rPr>
          <w:rFonts w:eastAsia="ＭＳ 明朝"/>
          <w:b/>
          <w:bCs/>
          <w:sz w:val="22"/>
          <w:szCs w:val="22"/>
        </w:rPr>
        <w:t xml:space="preserve">eRedCap UE </w:t>
      </w:r>
      <w:r>
        <w:rPr>
          <w:rFonts w:eastAsia="ＭＳ 明朝"/>
          <w:b/>
          <w:bCs/>
          <w:sz w:val="22"/>
          <w:szCs w:val="22"/>
        </w:rPr>
        <w:t xml:space="preserve">if </w:t>
      </w:r>
      <w:r w:rsidRPr="007E3E2F">
        <w:rPr>
          <w:rFonts w:eastAsia="ＭＳ 明朝"/>
          <w:b/>
          <w:bCs/>
          <w:sz w:val="22"/>
          <w:szCs w:val="22"/>
        </w:rPr>
        <w:t xml:space="preserve">the UE </w:t>
      </w:r>
      <w:r>
        <w:rPr>
          <w:rFonts w:eastAsia="ＭＳ 明朝"/>
          <w:b/>
          <w:bCs/>
          <w:sz w:val="22"/>
          <w:szCs w:val="22"/>
        </w:rPr>
        <w:t xml:space="preserve">reports </w:t>
      </w:r>
      <w:r w:rsidR="00D62E58" w:rsidRPr="007E3E2F">
        <w:rPr>
          <w:rFonts w:eastAsia="ＭＳ 明朝"/>
          <w:b/>
          <w:bCs/>
          <w:sz w:val="22"/>
          <w:szCs w:val="22"/>
        </w:rPr>
        <w:t>FG33-1-2/33-3-2</w:t>
      </w:r>
      <w:bookmarkEnd w:id="4"/>
      <w:r w:rsidR="004267AB">
        <w:rPr>
          <w:rFonts w:eastAsia="ＭＳ 明朝"/>
          <w:b/>
          <w:bCs/>
          <w:sz w:val="22"/>
          <w:szCs w:val="22"/>
        </w:rPr>
        <w:t xml:space="preserve"> and it is not necessary to specify </w:t>
      </w:r>
      <w:r w:rsidR="00276E61">
        <w:rPr>
          <w:rFonts w:eastAsia="ＭＳ 明朝"/>
          <w:b/>
          <w:bCs/>
          <w:sz w:val="22"/>
          <w:szCs w:val="22"/>
        </w:rPr>
        <w:t>or update the following UE behaviour for Rel-18 eRedCap UE.</w:t>
      </w:r>
    </w:p>
    <w:p w14:paraId="67BD10F6" w14:textId="415AD9AA" w:rsidR="00551619" w:rsidRDefault="00551619" w:rsidP="00551619">
      <w:pPr>
        <w:pStyle w:val="afd"/>
        <w:numPr>
          <w:ilvl w:val="1"/>
          <w:numId w:val="38"/>
        </w:numPr>
        <w:spacing w:afterLines="50" w:after="120"/>
        <w:ind w:leftChars="0"/>
        <w:jc w:val="both"/>
        <w:rPr>
          <w:rFonts w:eastAsia="ＭＳ 明朝"/>
          <w:b/>
          <w:bCs/>
          <w:sz w:val="22"/>
          <w:szCs w:val="22"/>
        </w:rPr>
      </w:pPr>
      <w:r w:rsidRPr="00551619">
        <w:rPr>
          <w:rFonts w:eastAsia="ＭＳ 明朝"/>
          <w:b/>
          <w:bCs/>
          <w:sz w:val="22"/>
          <w:szCs w:val="22"/>
        </w:rPr>
        <w:t>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w:t>
      </w:r>
    </w:p>
    <w:p w14:paraId="555D25E6" w14:textId="3C15B92A" w:rsidR="004267AB" w:rsidRPr="00551619" w:rsidRDefault="004267AB" w:rsidP="004267AB">
      <w:pPr>
        <w:pStyle w:val="afd"/>
        <w:numPr>
          <w:ilvl w:val="0"/>
          <w:numId w:val="38"/>
        </w:numPr>
        <w:spacing w:afterLines="50" w:after="120"/>
        <w:ind w:leftChars="0"/>
        <w:jc w:val="both"/>
        <w:rPr>
          <w:rFonts w:eastAsia="ＭＳ 明朝"/>
          <w:b/>
          <w:bCs/>
          <w:sz w:val="22"/>
          <w:szCs w:val="22"/>
        </w:rPr>
      </w:pPr>
      <w:r>
        <w:rPr>
          <w:rFonts w:eastAsia="ＭＳ 明朝"/>
          <w:b/>
          <w:bCs/>
          <w:sz w:val="22"/>
          <w:szCs w:val="22"/>
        </w:rPr>
        <w:t>For Rel-18 eRedCap BB bandwidth reduction, it is not necessary to introduce new FG or update FG33-1-2/33-3-2 for supporting</w:t>
      </w:r>
      <w:r w:rsidRPr="004267AB">
        <w:rPr>
          <w:rFonts w:eastAsia="ＭＳ 明朝"/>
          <w:b/>
          <w:bCs/>
          <w:sz w:val="22"/>
          <w:szCs w:val="22"/>
        </w:rPr>
        <w:t xml:space="preserve"> intra-slot </w:t>
      </w:r>
      <w:r>
        <w:rPr>
          <w:rFonts w:eastAsia="ＭＳ 明朝"/>
          <w:b/>
          <w:bCs/>
          <w:sz w:val="22"/>
          <w:szCs w:val="22"/>
        </w:rPr>
        <w:t>F</w:t>
      </w:r>
      <w:r w:rsidRPr="004267AB">
        <w:rPr>
          <w:rFonts w:eastAsia="ＭＳ 明朝"/>
          <w:b/>
          <w:bCs/>
          <w:sz w:val="22"/>
          <w:szCs w:val="22"/>
        </w:rPr>
        <w:t xml:space="preserve">DM </w:t>
      </w:r>
      <w:r>
        <w:rPr>
          <w:rFonts w:eastAsia="ＭＳ 明朝"/>
          <w:b/>
          <w:bCs/>
          <w:sz w:val="22"/>
          <w:szCs w:val="22"/>
        </w:rPr>
        <w:t>between</w:t>
      </w:r>
      <w:r w:rsidRPr="004267AB">
        <w:rPr>
          <w:rFonts w:eastAsia="ＭＳ 明朝"/>
          <w:b/>
          <w:bCs/>
          <w:sz w:val="22"/>
          <w:szCs w:val="22"/>
        </w:rPr>
        <w:t xml:space="preserve"> unicast PDSCH and/or multicast/broadcast MBS PDSCH</w:t>
      </w:r>
      <w:r>
        <w:rPr>
          <w:rFonts w:eastAsia="ＭＳ 明朝"/>
          <w:b/>
          <w:bCs/>
          <w:sz w:val="22"/>
          <w:szCs w:val="22"/>
        </w:rPr>
        <w:t>.</w:t>
      </w:r>
    </w:p>
    <w:p w14:paraId="16AE1AD7" w14:textId="2244344E" w:rsidR="00551619" w:rsidRDefault="00551619" w:rsidP="00551619">
      <w:pPr>
        <w:spacing w:afterLines="50" w:after="120"/>
        <w:jc w:val="both"/>
        <w:rPr>
          <w:rFonts w:eastAsia="ＭＳ 明朝"/>
          <w:b/>
          <w:bCs/>
          <w:sz w:val="22"/>
          <w:szCs w:val="22"/>
          <w:highlight w:val="yellow"/>
        </w:rPr>
      </w:pPr>
    </w:p>
    <w:p w14:paraId="47C3DD9D" w14:textId="03288EEF" w:rsidR="00721EA0" w:rsidRDefault="00721EA0" w:rsidP="00721EA0">
      <w:pPr>
        <w:spacing w:afterLines="50" w:after="120"/>
        <w:jc w:val="both"/>
        <w:rPr>
          <w:rFonts w:eastAsia="ＭＳ 明朝"/>
          <w:sz w:val="22"/>
          <w:szCs w:val="22"/>
        </w:rPr>
      </w:pPr>
      <w:r w:rsidRPr="00721EA0">
        <w:rPr>
          <w:rFonts w:eastAsia="ＭＳ 明朝"/>
          <w:sz w:val="22"/>
          <w:szCs w:val="22"/>
        </w:rPr>
        <w:t>In addition to the intra-slot FDM above, intra-slot TDM for unicast PDSCH and/or multicast/broadcast MBS PDSCHs are supported for legacy UEs depending on its UE capability, i.e., whether the UE support</w:t>
      </w:r>
      <w:r w:rsidR="000C69D7">
        <w:rPr>
          <w:rFonts w:eastAsia="ＭＳ 明朝"/>
          <w:sz w:val="22"/>
          <w:szCs w:val="22"/>
        </w:rPr>
        <w:t>s</w:t>
      </w:r>
      <w:r w:rsidRPr="00721EA0">
        <w:rPr>
          <w:rFonts w:eastAsia="ＭＳ 明朝"/>
          <w:sz w:val="22"/>
          <w:szCs w:val="22"/>
        </w:rPr>
        <w:t xml:space="preserve"> FG 33-3-3. Same as intra-slot FDM, intra-slot TDM is optional feature of MBS even for legacy UEs. Thus,</w:t>
      </w:r>
      <w:r w:rsidR="001225C9">
        <w:rPr>
          <w:rFonts w:eastAsia="ＭＳ 明朝"/>
          <w:sz w:val="22"/>
          <w:szCs w:val="22"/>
        </w:rPr>
        <w:t xml:space="preserve"> of course eRedCap UE can report FG33-3-3 if the UE can support FG33-3-3 as it is, and we don’t see the need to introduce new UE feature optimized for eRedCap UEs regarding </w:t>
      </w:r>
      <w:r w:rsidR="001225C9" w:rsidRPr="00721EA0">
        <w:rPr>
          <w:rFonts w:eastAsia="ＭＳ 明朝"/>
          <w:sz w:val="22"/>
          <w:szCs w:val="22"/>
        </w:rPr>
        <w:t>intra-slot TDM for unicast PDSCH and/or multicast/broadcast MBS PDSCHs</w:t>
      </w:r>
      <w:r w:rsidR="001225C9">
        <w:rPr>
          <w:rFonts w:eastAsia="ＭＳ 明朝"/>
          <w:sz w:val="22"/>
          <w:szCs w:val="22"/>
        </w:rPr>
        <w:t>.</w:t>
      </w:r>
    </w:p>
    <w:p w14:paraId="02B4C151" w14:textId="5926D09D" w:rsidR="00721EA0" w:rsidRPr="001225C9" w:rsidRDefault="00E2302D" w:rsidP="00721EA0">
      <w:pPr>
        <w:spacing w:afterLines="50" w:after="120"/>
        <w:jc w:val="both"/>
        <w:rPr>
          <w:rFonts w:eastAsia="ＭＳ 明朝"/>
          <w:b/>
          <w:bCs/>
          <w:sz w:val="22"/>
          <w:szCs w:val="22"/>
        </w:rPr>
      </w:pPr>
      <w:r>
        <w:rPr>
          <w:rFonts w:eastAsia="ＭＳ 明朝"/>
          <w:b/>
          <w:bCs/>
          <w:sz w:val="22"/>
          <w:szCs w:val="22"/>
        </w:rPr>
        <w:t>Observation 3</w:t>
      </w:r>
      <w:r w:rsidR="001225C9" w:rsidRPr="001225C9">
        <w:rPr>
          <w:rFonts w:eastAsia="ＭＳ 明朝"/>
          <w:b/>
          <w:bCs/>
          <w:sz w:val="22"/>
          <w:szCs w:val="22"/>
        </w:rPr>
        <w:t>:</w:t>
      </w:r>
    </w:p>
    <w:p w14:paraId="2D974FE8" w14:textId="75B5503E" w:rsidR="00721EA0" w:rsidRPr="004267AB" w:rsidRDefault="001225C9" w:rsidP="00721EA0">
      <w:pPr>
        <w:spacing w:afterLines="50" w:after="120"/>
        <w:jc w:val="both"/>
        <w:rPr>
          <w:rFonts w:eastAsia="ＭＳ 明朝"/>
          <w:b/>
          <w:bCs/>
          <w:sz w:val="22"/>
          <w:szCs w:val="22"/>
          <w:highlight w:val="yellow"/>
        </w:rPr>
      </w:pPr>
      <w:r>
        <w:rPr>
          <w:rFonts w:eastAsia="ＭＳ 明朝"/>
          <w:b/>
          <w:bCs/>
          <w:sz w:val="22"/>
          <w:szCs w:val="22"/>
        </w:rPr>
        <w:lastRenderedPageBreak/>
        <w:t>For Rel-18 eRedCap</w:t>
      </w:r>
      <w:r w:rsidR="004267AB">
        <w:rPr>
          <w:rFonts w:eastAsia="ＭＳ 明朝"/>
          <w:b/>
          <w:bCs/>
          <w:sz w:val="22"/>
          <w:szCs w:val="22"/>
        </w:rPr>
        <w:t xml:space="preserve"> BB bandwidth reduction</w:t>
      </w:r>
      <w:r>
        <w:rPr>
          <w:rFonts w:eastAsia="ＭＳ 明朝"/>
          <w:b/>
          <w:bCs/>
          <w:sz w:val="22"/>
          <w:szCs w:val="22"/>
        </w:rPr>
        <w:t xml:space="preserve">, it is not necessary to introduce new FG or </w:t>
      </w:r>
      <w:r w:rsidR="004267AB">
        <w:rPr>
          <w:rFonts w:eastAsia="ＭＳ 明朝"/>
          <w:b/>
          <w:bCs/>
          <w:sz w:val="22"/>
          <w:szCs w:val="22"/>
        </w:rPr>
        <w:t>update FG33-3-3 for supporting</w:t>
      </w:r>
      <w:r w:rsidR="004267AB" w:rsidRPr="004267AB">
        <w:rPr>
          <w:rFonts w:eastAsia="ＭＳ 明朝"/>
          <w:b/>
          <w:bCs/>
          <w:sz w:val="22"/>
          <w:szCs w:val="22"/>
        </w:rPr>
        <w:t xml:space="preserve"> intra-slot TDM </w:t>
      </w:r>
      <w:r w:rsidR="004267AB">
        <w:rPr>
          <w:rFonts w:eastAsia="ＭＳ 明朝"/>
          <w:b/>
          <w:bCs/>
          <w:sz w:val="22"/>
          <w:szCs w:val="22"/>
        </w:rPr>
        <w:t>between</w:t>
      </w:r>
      <w:r w:rsidR="004267AB" w:rsidRPr="004267AB">
        <w:rPr>
          <w:rFonts w:eastAsia="ＭＳ 明朝"/>
          <w:b/>
          <w:bCs/>
          <w:sz w:val="22"/>
          <w:szCs w:val="22"/>
        </w:rPr>
        <w:t xml:space="preserve"> unicast PDSCH and/or multicast/broadcast MBS PDSCHs</w:t>
      </w:r>
      <w:r w:rsidR="004267AB">
        <w:rPr>
          <w:rFonts w:eastAsia="ＭＳ 明朝"/>
          <w:b/>
          <w:bCs/>
          <w:sz w:val="22"/>
          <w:szCs w:val="22"/>
        </w:rPr>
        <w:t>.</w:t>
      </w:r>
    </w:p>
    <w:p w14:paraId="1B97B276" w14:textId="7683F0E7" w:rsidR="00AE0923" w:rsidRDefault="00AE0923" w:rsidP="00B13BC7">
      <w:pPr>
        <w:spacing w:afterLines="50" w:after="120"/>
        <w:jc w:val="both"/>
        <w:rPr>
          <w:rFonts w:eastAsia="ＭＳ 明朝"/>
          <w:sz w:val="22"/>
          <w:szCs w:val="22"/>
        </w:rPr>
      </w:pPr>
    </w:p>
    <w:p w14:paraId="3EBDCA73" w14:textId="77777777" w:rsidR="00721EA0" w:rsidRDefault="00721EA0" w:rsidP="00B13BC7">
      <w:pPr>
        <w:spacing w:afterLines="50" w:after="120"/>
        <w:jc w:val="both"/>
        <w:rPr>
          <w:rFonts w:eastAsia="ＭＳ 明朝"/>
          <w:sz w:val="22"/>
          <w:szCs w:val="22"/>
        </w:rPr>
      </w:pPr>
    </w:p>
    <w:p w14:paraId="651EECF3" w14:textId="1751F279" w:rsidR="00DE3EFB" w:rsidRPr="008023CE" w:rsidRDefault="008023CE" w:rsidP="00B13BC7">
      <w:pPr>
        <w:spacing w:afterLines="50" w:after="120"/>
        <w:jc w:val="both"/>
        <w:rPr>
          <w:rFonts w:eastAsia="ＭＳ 明朝"/>
          <w:b/>
          <w:bCs/>
          <w:sz w:val="22"/>
          <w:szCs w:val="22"/>
          <w:u w:val="single"/>
        </w:rPr>
      </w:pPr>
      <w:r w:rsidRPr="008023CE">
        <w:rPr>
          <w:rFonts w:eastAsia="ＭＳ 明朝"/>
          <w:b/>
          <w:bCs/>
          <w:sz w:val="22"/>
          <w:szCs w:val="22"/>
          <w:u w:val="single"/>
        </w:rPr>
        <w:t xml:space="preserve">UE features of </w:t>
      </w:r>
      <w:r w:rsidR="00DE3EFB" w:rsidRPr="008023CE">
        <w:rPr>
          <w:rFonts w:eastAsia="ＭＳ 明朝" w:hint="eastAsia"/>
          <w:b/>
          <w:bCs/>
          <w:sz w:val="22"/>
          <w:szCs w:val="22"/>
          <w:u w:val="single"/>
        </w:rPr>
        <w:t>M</w:t>
      </w:r>
      <w:r w:rsidR="00DE3EFB" w:rsidRPr="008023CE">
        <w:rPr>
          <w:rFonts w:eastAsia="ＭＳ 明朝"/>
          <w:b/>
          <w:bCs/>
          <w:sz w:val="22"/>
          <w:szCs w:val="22"/>
          <w:u w:val="single"/>
        </w:rPr>
        <w:t>BS</w:t>
      </w:r>
      <w:r w:rsidRPr="008023CE">
        <w:rPr>
          <w:rFonts w:eastAsia="ＭＳ 明朝"/>
          <w:b/>
          <w:bCs/>
          <w:sz w:val="22"/>
          <w:szCs w:val="22"/>
          <w:u w:val="single"/>
        </w:rPr>
        <w:t xml:space="preserve"> specific to RedCap</w:t>
      </w:r>
    </w:p>
    <w:p w14:paraId="79E453A8" w14:textId="33D5E143" w:rsidR="007E3E2F" w:rsidRDefault="00ED6373" w:rsidP="00B13BC7">
      <w:pPr>
        <w:spacing w:afterLines="50" w:after="120"/>
        <w:jc w:val="both"/>
        <w:rPr>
          <w:rFonts w:eastAsia="ＭＳ 明朝"/>
          <w:sz w:val="22"/>
          <w:szCs w:val="22"/>
        </w:rPr>
      </w:pPr>
      <w:r>
        <w:rPr>
          <w:rFonts w:eastAsia="ＭＳ 明朝"/>
          <w:sz w:val="22"/>
          <w:szCs w:val="22"/>
        </w:rPr>
        <w:t xml:space="preserve">Depending on the discussion for the </w:t>
      </w:r>
      <w:r w:rsidR="00D86FC1">
        <w:rPr>
          <w:rFonts w:eastAsia="ＭＳ 明朝"/>
          <w:sz w:val="22"/>
          <w:szCs w:val="22"/>
        </w:rPr>
        <w:t xml:space="preserve">scheduling restriction on </w:t>
      </w:r>
      <w:r>
        <w:rPr>
          <w:rFonts w:eastAsia="ＭＳ 明朝"/>
          <w:sz w:val="22"/>
          <w:szCs w:val="22"/>
        </w:rPr>
        <w:t xml:space="preserve">MBS PDSCH for eRedCap UEs, it may be necessary to introduce some separate FGs. For example, basic UE features for broadcast MBS </w:t>
      </w:r>
      <w:r w:rsidR="008F23BE">
        <w:rPr>
          <w:rFonts w:eastAsia="ＭＳ 明朝"/>
          <w:sz w:val="22"/>
          <w:szCs w:val="22"/>
        </w:rPr>
        <w:t>are</w:t>
      </w:r>
      <w:r>
        <w:rPr>
          <w:rFonts w:eastAsia="ＭＳ 明朝"/>
          <w:sz w:val="22"/>
          <w:szCs w:val="22"/>
        </w:rPr>
        <w:t xml:space="preserve"> specified as FG33-1 which is optional feature without capability signalling. According to FG33-1, </w:t>
      </w:r>
      <w:r w:rsidR="008F23BE">
        <w:rPr>
          <w:rFonts w:eastAsia="ＭＳ 明朝"/>
          <w:sz w:val="22"/>
          <w:szCs w:val="22"/>
        </w:rPr>
        <w:t>a UE shall support the decode of unicast PDSCH and /or broadcast MBS PDSCHs in consecutive slots as captured in component 6. In addition, a UE shall support higher layer configured repetition as capture in component 8. However, it is unclear whether eRedCap UE can support these components as it is, and hence it may need to be clarified how eRedCap UE can report the support of basic features of broadcast MBS.</w:t>
      </w:r>
    </w:p>
    <w:p w14:paraId="3390814C" w14:textId="257278E8" w:rsidR="008F23BE" w:rsidRPr="008C5E0E" w:rsidRDefault="008F23BE" w:rsidP="00B13BC7">
      <w:pPr>
        <w:spacing w:afterLines="50" w:after="120"/>
        <w:jc w:val="both"/>
        <w:rPr>
          <w:rFonts w:eastAsia="ＭＳ 明朝"/>
          <w:sz w:val="22"/>
          <w:szCs w:val="22"/>
        </w:rPr>
      </w:pPr>
      <w:r>
        <w:rPr>
          <w:rFonts w:eastAsia="ＭＳ 明朝"/>
          <w:sz w:val="22"/>
          <w:szCs w:val="22"/>
        </w:rPr>
        <w:t>Similarly, basic features for multicast MBS PDSCH are specified in FG33-2</w:t>
      </w:r>
      <w:r w:rsidR="00AE0923">
        <w:rPr>
          <w:rFonts w:eastAsia="ＭＳ 明朝"/>
          <w:sz w:val="22"/>
          <w:szCs w:val="22"/>
        </w:rPr>
        <w:t xml:space="preserve"> and slot-level repetition is included in the FG while it is unclear eRedCap UE can support the repetition of multicast MBS PDSCH so far.</w:t>
      </w:r>
    </w:p>
    <w:p w14:paraId="73F17FDC" w14:textId="57364E1C" w:rsidR="00ED6373" w:rsidRDefault="00ED6373" w:rsidP="008023CE">
      <w:pPr>
        <w:spacing w:afterLines="50" w:after="120"/>
        <w:jc w:val="both"/>
        <w:rPr>
          <w:rFonts w:eastAsia="ＭＳ 明朝"/>
          <w:sz w:val="22"/>
          <w:szCs w:val="22"/>
        </w:rPr>
      </w:pPr>
      <w:r>
        <w:rPr>
          <w:rFonts w:eastAsia="ＭＳ 明朝"/>
          <w:sz w:val="22"/>
          <w:szCs w:val="22"/>
        </w:rPr>
        <w:t xml:space="preserve">Therefore, </w:t>
      </w:r>
      <w:r w:rsidR="00D86FC1">
        <w:rPr>
          <w:rFonts w:eastAsia="ＭＳ 明朝"/>
          <w:sz w:val="22"/>
          <w:szCs w:val="22"/>
        </w:rPr>
        <w:t xml:space="preserve">after the scheduling restriction on MBS PDSCH for eRedCap UEs are fixed, </w:t>
      </w:r>
      <w:r>
        <w:rPr>
          <w:rFonts w:eastAsia="ＭＳ 明朝"/>
          <w:sz w:val="22"/>
          <w:szCs w:val="22"/>
        </w:rPr>
        <w:t>MBS UE features specific to eRedCap can be discussed if necessary.</w:t>
      </w:r>
    </w:p>
    <w:p w14:paraId="770998D2" w14:textId="36985979" w:rsidR="008023CE" w:rsidRDefault="008023CE" w:rsidP="008023CE">
      <w:pPr>
        <w:spacing w:afterLines="50" w:after="120"/>
        <w:jc w:val="both"/>
        <w:rPr>
          <w:rFonts w:eastAsia="ＭＳ 明朝"/>
          <w:sz w:val="22"/>
          <w:szCs w:val="2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560"/>
        <w:gridCol w:w="6865"/>
      </w:tblGrid>
      <w:tr w:rsidR="008023CE" w:rsidRPr="001344E3" w14:paraId="0A742EB9" w14:textId="77777777" w:rsidTr="00686C84">
        <w:tc>
          <w:tcPr>
            <w:tcW w:w="967" w:type="dxa"/>
            <w:tcBorders>
              <w:top w:val="single" w:sz="4" w:space="0" w:color="auto"/>
              <w:left w:val="single" w:sz="4" w:space="0" w:color="auto"/>
              <w:bottom w:val="single" w:sz="4" w:space="0" w:color="auto"/>
              <w:right w:val="single" w:sz="4" w:space="0" w:color="auto"/>
            </w:tcBorders>
          </w:tcPr>
          <w:p w14:paraId="4638B9B5" w14:textId="77777777" w:rsidR="008023CE" w:rsidRPr="001344E3" w:rsidRDefault="008023CE" w:rsidP="00624B3C">
            <w:pPr>
              <w:pStyle w:val="TAL"/>
            </w:pPr>
            <w:r w:rsidRPr="001344E3">
              <w:t>33. NR_MBS</w:t>
            </w:r>
          </w:p>
        </w:tc>
        <w:tc>
          <w:tcPr>
            <w:tcW w:w="588" w:type="dxa"/>
            <w:tcBorders>
              <w:top w:val="single" w:sz="4" w:space="0" w:color="auto"/>
              <w:left w:val="single" w:sz="4" w:space="0" w:color="auto"/>
              <w:bottom w:val="single" w:sz="4" w:space="0" w:color="auto"/>
              <w:right w:val="single" w:sz="4" w:space="0" w:color="auto"/>
            </w:tcBorders>
          </w:tcPr>
          <w:p w14:paraId="093933B1" w14:textId="77777777" w:rsidR="008023CE" w:rsidRPr="001344E3" w:rsidRDefault="008023CE" w:rsidP="00624B3C">
            <w:pPr>
              <w:pStyle w:val="TAL"/>
            </w:pPr>
            <w:r w:rsidRPr="001344E3">
              <w:t>33-1</w:t>
            </w:r>
          </w:p>
        </w:tc>
        <w:tc>
          <w:tcPr>
            <w:tcW w:w="1560" w:type="dxa"/>
            <w:tcBorders>
              <w:top w:val="single" w:sz="4" w:space="0" w:color="auto"/>
              <w:left w:val="single" w:sz="4" w:space="0" w:color="auto"/>
              <w:bottom w:val="single" w:sz="4" w:space="0" w:color="auto"/>
              <w:right w:val="single" w:sz="4" w:space="0" w:color="auto"/>
            </w:tcBorders>
          </w:tcPr>
          <w:p w14:paraId="7280C618" w14:textId="77777777" w:rsidR="008023CE" w:rsidRPr="001344E3" w:rsidRDefault="008023CE" w:rsidP="00624B3C">
            <w:pPr>
              <w:pStyle w:val="TAL"/>
            </w:pPr>
            <w:r w:rsidRPr="001344E3">
              <w:t>Broadcast</w:t>
            </w:r>
          </w:p>
        </w:tc>
        <w:tc>
          <w:tcPr>
            <w:tcW w:w="6865" w:type="dxa"/>
            <w:tcBorders>
              <w:top w:val="single" w:sz="4" w:space="0" w:color="auto"/>
              <w:left w:val="single" w:sz="4" w:space="0" w:color="auto"/>
              <w:bottom w:val="single" w:sz="4" w:space="0" w:color="auto"/>
              <w:right w:val="single" w:sz="4" w:space="0" w:color="auto"/>
            </w:tcBorders>
            <w:shd w:val="clear" w:color="auto" w:fill="auto"/>
          </w:tcPr>
          <w:p w14:paraId="513C7AC8" w14:textId="77777777" w:rsidR="008023CE" w:rsidRPr="001344E3" w:rsidRDefault="008023CE" w:rsidP="00624B3C">
            <w:pPr>
              <w:pStyle w:val="TAL"/>
            </w:pPr>
            <w:r w:rsidRPr="001344E3">
              <w:t>1. Support of group-common PDCCH/PDSCH for broadcast with CRC scrambled by MCCH-RNTI.</w:t>
            </w:r>
          </w:p>
          <w:p w14:paraId="183F326F" w14:textId="77777777" w:rsidR="008023CE" w:rsidRPr="001344E3" w:rsidRDefault="008023CE" w:rsidP="00624B3C">
            <w:pPr>
              <w:pStyle w:val="TAL"/>
            </w:pPr>
            <w:r w:rsidRPr="001344E3">
              <w:t>2. Support of group-common PDCCH/PDSCH for broadcast with CRC scrambled by G-RNTI(s) for MTCH.</w:t>
            </w:r>
          </w:p>
          <w:p w14:paraId="4B7E95C1" w14:textId="77777777" w:rsidR="008023CE" w:rsidRPr="001344E3" w:rsidRDefault="008023CE" w:rsidP="00624B3C">
            <w:pPr>
              <w:pStyle w:val="TAL"/>
            </w:pPr>
            <w:r w:rsidRPr="001344E3">
              <w:t>3. Support of CFR configuration for broadcast.</w:t>
            </w:r>
          </w:p>
          <w:p w14:paraId="5243E740" w14:textId="77777777" w:rsidR="008023CE" w:rsidRPr="001344E3" w:rsidRDefault="008023CE" w:rsidP="00624B3C">
            <w:pPr>
              <w:pStyle w:val="TAL"/>
            </w:pPr>
            <w:r w:rsidRPr="001344E3">
              <w:t>4. Support of CORESET and common search space for broadcast.</w:t>
            </w:r>
          </w:p>
          <w:p w14:paraId="120B6FCC" w14:textId="77777777" w:rsidR="008023CE" w:rsidRPr="001344E3" w:rsidRDefault="008023CE" w:rsidP="00624B3C">
            <w:pPr>
              <w:pStyle w:val="TAL"/>
            </w:pPr>
            <w:r w:rsidRPr="001344E3">
              <w:t>5. Support of DCI format 4_0 with CRC scrambled with G-RNTI/MCCH-RNTI for broadcast.</w:t>
            </w:r>
          </w:p>
          <w:p w14:paraId="5BCCAE03" w14:textId="77777777" w:rsidR="008023CE" w:rsidRPr="001344E3" w:rsidRDefault="008023CE" w:rsidP="00624B3C">
            <w:pPr>
              <w:pStyle w:val="TAL"/>
            </w:pPr>
            <w:r w:rsidRPr="001344E3">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63C9F2D" w14:textId="77777777" w:rsidR="008023CE" w:rsidRPr="001344E3" w:rsidRDefault="008023CE" w:rsidP="00624B3C">
            <w:pPr>
              <w:pStyle w:val="TAL"/>
            </w:pPr>
            <w:r w:rsidRPr="001344E3">
              <w:t>7. Support MCCH change notification indication via DCI.</w:t>
            </w:r>
          </w:p>
          <w:p w14:paraId="6EB36560" w14:textId="77777777" w:rsidR="008023CE" w:rsidRPr="001344E3" w:rsidRDefault="008023CE" w:rsidP="00624B3C">
            <w:pPr>
              <w:pStyle w:val="TAL"/>
            </w:pPr>
            <w:r w:rsidRPr="001344E3">
              <w:t>8. support of higher layer configured slot-level repetition up to 8 for MTCH</w:t>
            </w:r>
          </w:p>
          <w:p w14:paraId="73450085" w14:textId="77777777" w:rsidR="008023CE" w:rsidRPr="001344E3" w:rsidRDefault="008023CE" w:rsidP="00624B3C">
            <w:pPr>
              <w:pStyle w:val="TAL"/>
            </w:pPr>
            <w:r w:rsidRPr="001344E3">
              <w:t>9. One G-RNTI per UE is supported for broadcast reception</w:t>
            </w:r>
          </w:p>
          <w:p w14:paraId="3931D6D8" w14:textId="77777777" w:rsidR="008023CE" w:rsidRPr="001344E3" w:rsidRDefault="008023CE" w:rsidP="00624B3C">
            <w:pPr>
              <w:pStyle w:val="TAL"/>
            </w:pPr>
            <w:r w:rsidRPr="001344E3">
              <w:t>10. Support of FDMed MCCH and PBCH</w:t>
            </w:r>
          </w:p>
          <w:p w14:paraId="480BDEEE" w14:textId="77777777" w:rsidR="008023CE" w:rsidRPr="001344E3" w:rsidRDefault="008023CE" w:rsidP="00624B3C">
            <w:pPr>
              <w:pStyle w:val="TAL"/>
            </w:pPr>
            <w:r w:rsidRPr="001344E3">
              <w:t>11. Support of up to 64QAM for FR1/FR2</w:t>
            </w:r>
          </w:p>
        </w:tc>
      </w:tr>
      <w:tr w:rsidR="00551619" w:rsidRPr="001344E3" w14:paraId="67E0495F" w14:textId="77777777" w:rsidTr="00686C84">
        <w:tc>
          <w:tcPr>
            <w:tcW w:w="967" w:type="dxa"/>
            <w:tcBorders>
              <w:top w:val="single" w:sz="4" w:space="0" w:color="auto"/>
              <w:left w:val="single" w:sz="4" w:space="0" w:color="auto"/>
              <w:bottom w:val="single" w:sz="4" w:space="0" w:color="auto"/>
              <w:right w:val="single" w:sz="4" w:space="0" w:color="auto"/>
            </w:tcBorders>
          </w:tcPr>
          <w:p w14:paraId="1AF41F87" w14:textId="767185AD" w:rsidR="00551619" w:rsidRPr="001344E3" w:rsidRDefault="00551619" w:rsidP="00551619">
            <w:pPr>
              <w:pStyle w:val="TAL"/>
            </w:pPr>
            <w:r w:rsidRPr="001344E3">
              <w:t>33. NR_MBS</w:t>
            </w:r>
          </w:p>
        </w:tc>
        <w:tc>
          <w:tcPr>
            <w:tcW w:w="588" w:type="dxa"/>
            <w:tcBorders>
              <w:top w:val="single" w:sz="4" w:space="0" w:color="auto"/>
              <w:left w:val="single" w:sz="4" w:space="0" w:color="auto"/>
              <w:bottom w:val="single" w:sz="4" w:space="0" w:color="auto"/>
              <w:right w:val="single" w:sz="4" w:space="0" w:color="auto"/>
            </w:tcBorders>
          </w:tcPr>
          <w:p w14:paraId="226A30D9" w14:textId="7C223EA5" w:rsidR="00551619" w:rsidRPr="001344E3" w:rsidRDefault="00551619" w:rsidP="00551619">
            <w:pPr>
              <w:pStyle w:val="TAL"/>
            </w:pPr>
            <w:r w:rsidRPr="001344E3">
              <w:t>33-2</w:t>
            </w:r>
          </w:p>
        </w:tc>
        <w:tc>
          <w:tcPr>
            <w:tcW w:w="1560" w:type="dxa"/>
            <w:tcBorders>
              <w:top w:val="single" w:sz="4" w:space="0" w:color="auto"/>
              <w:left w:val="single" w:sz="4" w:space="0" w:color="auto"/>
              <w:bottom w:val="single" w:sz="4" w:space="0" w:color="auto"/>
              <w:right w:val="single" w:sz="4" w:space="0" w:color="auto"/>
            </w:tcBorders>
          </w:tcPr>
          <w:p w14:paraId="5EE0AE27" w14:textId="48CA496F" w:rsidR="00551619" w:rsidRPr="001344E3" w:rsidRDefault="00551619" w:rsidP="00551619">
            <w:pPr>
              <w:pStyle w:val="TAL"/>
            </w:pPr>
            <w:r w:rsidRPr="001344E3">
              <w:t>Dynamic scheduling for multicast for PCell</w:t>
            </w:r>
          </w:p>
        </w:tc>
        <w:tc>
          <w:tcPr>
            <w:tcW w:w="6865" w:type="dxa"/>
            <w:tcBorders>
              <w:top w:val="single" w:sz="4" w:space="0" w:color="auto"/>
              <w:left w:val="single" w:sz="4" w:space="0" w:color="auto"/>
              <w:bottom w:val="single" w:sz="4" w:space="0" w:color="auto"/>
              <w:right w:val="single" w:sz="4" w:space="0" w:color="auto"/>
            </w:tcBorders>
            <w:shd w:val="clear" w:color="auto" w:fill="auto"/>
          </w:tcPr>
          <w:p w14:paraId="13700D28" w14:textId="77777777" w:rsidR="00551619" w:rsidRPr="001344E3" w:rsidRDefault="00551619" w:rsidP="00551619">
            <w:pPr>
              <w:pStyle w:val="TAL"/>
            </w:pPr>
            <w:r w:rsidRPr="001344E3">
              <w:t>1. Support of group-common PDCCH/PDSCH for multicast with CRC scrambled by G-RNTI for PCell.</w:t>
            </w:r>
          </w:p>
          <w:p w14:paraId="4CB5653D" w14:textId="77777777" w:rsidR="00551619" w:rsidRPr="001344E3" w:rsidRDefault="00551619" w:rsidP="00551619">
            <w:pPr>
              <w:pStyle w:val="TAL"/>
            </w:pPr>
            <w:r w:rsidRPr="001344E3">
              <w:t>2. Support of CFR configuration for multicast.</w:t>
            </w:r>
          </w:p>
          <w:p w14:paraId="65F9A75B" w14:textId="77777777" w:rsidR="00551619" w:rsidRPr="001344E3" w:rsidRDefault="00551619" w:rsidP="00551619">
            <w:pPr>
              <w:pStyle w:val="TAL"/>
            </w:pPr>
            <w:r w:rsidRPr="001344E3">
              <w:t>3. Support of CORESET and common search space configuration for multicast.</w:t>
            </w:r>
          </w:p>
          <w:p w14:paraId="359631DD" w14:textId="77777777" w:rsidR="00551619" w:rsidRPr="001344E3" w:rsidRDefault="00551619" w:rsidP="00551619">
            <w:pPr>
              <w:pStyle w:val="TAL"/>
            </w:pPr>
            <w:r w:rsidRPr="001344E3">
              <w:t>4. Support of DCI format 4_1 with CRC scrambled with G-RNTI for multicast.</w:t>
            </w:r>
          </w:p>
          <w:p w14:paraId="5E03C306" w14:textId="77777777" w:rsidR="00551619" w:rsidRPr="001344E3" w:rsidRDefault="00551619" w:rsidP="00551619">
            <w:pPr>
              <w:pStyle w:val="TAL"/>
            </w:pPr>
            <w:r w:rsidRPr="001344E3">
              <w:t>5. Support of inter-slot TDM between group-common PDSCH for multicast and other PDSCHs in different slots.</w:t>
            </w:r>
          </w:p>
          <w:p w14:paraId="6C85E648" w14:textId="515DB1EB" w:rsidR="00551619" w:rsidRPr="001344E3" w:rsidRDefault="00551619" w:rsidP="00551619">
            <w:pPr>
              <w:pStyle w:val="TAL"/>
            </w:pPr>
            <w:r w:rsidRPr="001344E3">
              <w:t>6. Support {2, 4, 8} times semi-static slot-level repetition for group-common PDSCH for multicast</w:t>
            </w:r>
          </w:p>
        </w:tc>
      </w:tr>
    </w:tbl>
    <w:p w14:paraId="26313604" w14:textId="77777777" w:rsidR="008023CE" w:rsidRDefault="008023CE" w:rsidP="008023CE">
      <w:pPr>
        <w:spacing w:afterLines="50" w:after="120"/>
        <w:jc w:val="both"/>
        <w:rPr>
          <w:rFonts w:eastAsia="ＭＳ 明朝"/>
          <w:sz w:val="22"/>
          <w:szCs w:val="22"/>
        </w:rPr>
      </w:pPr>
    </w:p>
    <w:p w14:paraId="2B993DB0" w14:textId="77777777" w:rsidR="008023CE" w:rsidRPr="008C5E0E" w:rsidRDefault="008023CE" w:rsidP="00B13BC7">
      <w:pPr>
        <w:spacing w:afterLines="50" w:after="120"/>
        <w:jc w:val="both"/>
        <w:rPr>
          <w:rFonts w:eastAsia="ＭＳ 明朝"/>
          <w:sz w:val="22"/>
          <w:szCs w:val="22"/>
        </w:rPr>
      </w:pPr>
    </w:p>
    <w:p w14:paraId="0E6AE862" w14:textId="13D3D189" w:rsidR="007D02E5" w:rsidRPr="00C870A2" w:rsidRDefault="008A4A93">
      <w:pPr>
        <w:pStyle w:val="1"/>
        <w:numPr>
          <w:ilvl w:val="0"/>
          <w:numId w:val="5"/>
        </w:numPr>
        <w:tabs>
          <w:tab w:val="num" w:pos="425"/>
        </w:tabs>
        <w:spacing w:before="180" w:after="120"/>
        <w:ind w:left="0" w:firstLine="0"/>
        <w:rPr>
          <w:rFonts w:eastAsia="ＭＳ 明朝"/>
          <w:b/>
          <w:bCs/>
          <w:szCs w:val="24"/>
          <w:lang w:val="en-US"/>
        </w:rPr>
      </w:pPr>
      <w:r w:rsidRPr="00C870A2">
        <w:rPr>
          <w:rFonts w:eastAsia="ＭＳ 明朝" w:hint="eastAsia"/>
          <w:b/>
          <w:bCs/>
          <w:szCs w:val="24"/>
          <w:lang w:val="en-US"/>
        </w:rPr>
        <w:t>Conclusion</w:t>
      </w:r>
    </w:p>
    <w:p w14:paraId="595F4D70" w14:textId="411DEBA1"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B903EA">
        <w:rPr>
          <w:rFonts w:eastAsia="ＭＳ 明朝"/>
          <w:sz w:val="22"/>
          <w:szCs w:val="22"/>
          <w:lang w:val="en-US"/>
        </w:rPr>
        <w:t xml:space="preserve">UE BB </w:t>
      </w:r>
      <w:r w:rsidR="001277A5">
        <w:rPr>
          <w:rFonts w:eastAsia="ＭＳ 明朝"/>
          <w:sz w:val="22"/>
          <w:szCs w:val="22"/>
          <w:lang w:val="en-US"/>
        </w:rPr>
        <w:t xml:space="preserve">bandwidth reduction and </w:t>
      </w:r>
      <w:r w:rsidR="00B903EA">
        <w:rPr>
          <w:rFonts w:eastAsia="ＭＳ 明朝"/>
          <w:sz w:val="22"/>
          <w:szCs w:val="22"/>
          <w:lang w:val="en-US"/>
        </w:rPr>
        <w:t xml:space="preserve">UE </w:t>
      </w:r>
      <w:r w:rsidR="001277A5">
        <w:rPr>
          <w:rFonts w:eastAsia="ＭＳ 明朝"/>
          <w:sz w:val="22"/>
          <w:szCs w:val="22"/>
          <w:lang w:val="en-US"/>
        </w:rPr>
        <w:t>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C870A2">
        <w:rPr>
          <w:rFonts w:eastAsia="ＭＳ 明朝"/>
          <w:sz w:val="22"/>
          <w:szCs w:val="22"/>
          <w:lang w:val="en-US"/>
        </w:rPr>
        <w:t>observation</w:t>
      </w:r>
      <w:r w:rsidR="00E2302D">
        <w:rPr>
          <w:rFonts w:eastAsia="ＭＳ 明朝"/>
          <w:sz w:val="22"/>
          <w:szCs w:val="22"/>
          <w:lang w:val="en-US"/>
        </w:rPr>
        <w:t>s</w:t>
      </w:r>
      <w:r w:rsidR="00C870A2">
        <w:rPr>
          <w:rFonts w:eastAsia="ＭＳ 明朝"/>
          <w:sz w:val="22"/>
          <w:szCs w:val="22"/>
          <w:lang w:val="en-US"/>
        </w:rPr>
        <w:t xml:space="preserve">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48A7F0DE" w:rsidR="00E06B87" w:rsidRDefault="00E06B87" w:rsidP="00AE0496">
      <w:pPr>
        <w:spacing w:afterLines="50" w:after="120"/>
        <w:jc w:val="both"/>
        <w:rPr>
          <w:rFonts w:eastAsia="ＭＳ 明朝"/>
          <w:sz w:val="22"/>
          <w:szCs w:val="22"/>
          <w:lang w:val="en-US"/>
        </w:rPr>
      </w:pPr>
    </w:p>
    <w:p w14:paraId="11C0D491" w14:textId="77777777" w:rsidR="00257101" w:rsidRPr="00B23BE4" w:rsidRDefault="00257101" w:rsidP="00257101">
      <w:pPr>
        <w:spacing w:afterLines="50" w:after="120"/>
        <w:rPr>
          <w:b/>
          <w:bCs/>
          <w:sz w:val="22"/>
          <w:szCs w:val="22"/>
          <w:lang w:val="en-US"/>
        </w:rPr>
      </w:pPr>
      <w:r w:rsidRPr="00B23BE4">
        <w:rPr>
          <w:rFonts w:hint="eastAsia"/>
          <w:b/>
          <w:bCs/>
          <w:sz w:val="22"/>
          <w:szCs w:val="22"/>
          <w:lang w:val="en-US"/>
        </w:rPr>
        <w:t>P</w:t>
      </w:r>
      <w:r w:rsidRPr="00B23BE4">
        <w:rPr>
          <w:b/>
          <w:bCs/>
          <w:sz w:val="22"/>
          <w:szCs w:val="22"/>
          <w:lang w:val="en-US"/>
        </w:rPr>
        <w:t>roposal 1:</w:t>
      </w:r>
    </w:p>
    <w:p w14:paraId="2DA77CA5" w14:textId="77777777" w:rsidR="00257101" w:rsidRPr="00543ACF" w:rsidRDefault="00257101" w:rsidP="00257101">
      <w:pPr>
        <w:pStyle w:val="afd"/>
        <w:numPr>
          <w:ilvl w:val="0"/>
          <w:numId w:val="37"/>
        </w:numPr>
        <w:spacing w:afterLines="50" w:after="120"/>
        <w:ind w:leftChars="0"/>
        <w:rPr>
          <w:b/>
          <w:bCs/>
          <w:sz w:val="22"/>
          <w:szCs w:val="22"/>
        </w:rPr>
      </w:pPr>
      <w:r w:rsidRPr="00B23BE4">
        <w:rPr>
          <w:b/>
          <w:bCs/>
          <w:sz w:val="22"/>
          <w:szCs w:val="22"/>
        </w:rPr>
        <w:lastRenderedPageBreak/>
        <w:t xml:space="preserve">If </w:t>
      </w:r>
      <w:r w:rsidRPr="00B23BE4">
        <w:rPr>
          <w:rFonts w:hint="eastAsia"/>
          <w:b/>
          <w:bCs/>
          <w:sz w:val="22"/>
          <w:szCs w:val="22"/>
        </w:rPr>
        <w:t>R</w:t>
      </w:r>
      <w:r w:rsidRPr="00B23BE4">
        <w:rPr>
          <w:b/>
          <w:bCs/>
          <w:sz w:val="22"/>
          <w:szCs w:val="22"/>
        </w:rPr>
        <w:t xml:space="preserve">AN2 agrees </w:t>
      </w:r>
      <w:r>
        <w:rPr>
          <w:b/>
          <w:bCs/>
          <w:sz w:val="22"/>
          <w:szCs w:val="22"/>
        </w:rPr>
        <w:t xml:space="preserve">to introduce </w:t>
      </w:r>
      <w:r w:rsidRPr="00B23BE4">
        <w:rPr>
          <w:b/>
          <w:bCs/>
          <w:sz w:val="22"/>
          <w:szCs w:val="22"/>
        </w:rPr>
        <w:t>barring bit specific to UE not supporting FG48-2</w:t>
      </w:r>
      <w:r>
        <w:rPr>
          <w:b/>
          <w:bCs/>
          <w:sz w:val="22"/>
          <w:szCs w:val="22"/>
        </w:rPr>
        <w:t xml:space="preserve">, </w:t>
      </w:r>
      <w:r w:rsidRPr="00543ACF">
        <w:rPr>
          <w:b/>
          <w:bCs/>
          <w:sz w:val="22"/>
          <w:szCs w:val="22"/>
        </w:rPr>
        <w:t xml:space="preserve">Rel-18 eRedCap </w:t>
      </w:r>
      <w:r w:rsidRPr="00543ACF">
        <w:rPr>
          <w:rFonts w:hint="eastAsia"/>
          <w:b/>
          <w:bCs/>
          <w:sz w:val="22"/>
          <w:szCs w:val="22"/>
        </w:rPr>
        <w:t>U</w:t>
      </w:r>
      <w:r w:rsidRPr="00543ACF">
        <w:rPr>
          <w:b/>
          <w:bCs/>
          <w:sz w:val="22"/>
          <w:szCs w:val="22"/>
        </w:rPr>
        <w:t>E supporting FG48-2 does not expect any relaxed timeline and BB restriction on Msg3/A PUSCH and Msg4 PDSCH.</w:t>
      </w:r>
    </w:p>
    <w:p w14:paraId="0D6581BD" w14:textId="77777777" w:rsidR="00257101" w:rsidRPr="00543ACF" w:rsidRDefault="00257101" w:rsidP="00257101">
      <w:pPr>
        <w:pStyle w:val="afd"/>
        <w:numPr>
          <w:ilvl w:val="0"/>
          <w:numId w:val="37"/>
        </w:numPr>
        <w:spacing w:afterLines="50" w:after="120"/>
        <w:ind w:leftChars="0"/>
        <w:rPr>
          <w:b/>
          <w:bCs/>
          <w:sz w:val="22"/>
          <w:szCs w:val="22"/>
        </w:rPr>
      </w:pPr>
      <w:r w:rsidRPr="00B23BE4">
        <w:rPr>
          <w:b/>
          <w:bCs/>
          <w:sz w:val="22"/>
          <w:szCs w:val="22"/>
        </w:rPr>
        <w:t xml:space="preserve">If </w:t>
      </w:r>
      <w:r w:rsidRPr="00B23BE4">
        <w:rPr>
          <w:rFonts w:hint="eastAsia"/>
          <w:b/>
          <w:bCs/>
          <w:sz w:val="22"/>
          <w:szCs w:val="22"/>
        </w:rPr>
        <w:t>R</w:t>
      </w:r>
      <w:r w:rsidRPr="00B23BE4">
        <w:rPr>
          <w:b/>
          <w:bCs/>
          <w:sz w:val="22"/>
          <w:szCs w:val="22"/>
        </w:rPr>
        <w:t>AN2 confirm</w:t>
      </w:r>
      <w:r>
        <w:rPr>
          <w:b/>
          <w:bCs/>
          <w:sz w:val="22"/>
          <w:szCs w:val="22"/>
        </w:rPr>
        <w:t xml:space="preserve">s not to introduce </w:t>
      </w:r>
      <w:r w:rsidRPr="00B23BE4">
        <w:rPr>
          <w:b/>
          <w:bCs/>
          <w:sz w:val="22"/>
          <w:szCs w:val="22"/>
        </w:rPr>
        <w:t>barring bit specific to UE not supporting FG48-2</w:t>
      </w:r>
      <w:r>
        <w:rPr>
          <w:b/>
          <w:bCs/>
          <w:sz w:val="22"/>
          <w:szCs w:val="22"/>
        </w:rPr>
        <w:t xml:space="preserve">, </w:t>
      </w:r>
      <w:r w:rsidRPr="00543ACF">
        <w:rPr>
          <w:b/>
          <w:bCs/>
          <w:sz w:val="22"/>
          <w:szCs w:val="22"/>
        </w:rPr>
        <w:t>Rel-18 eRedCap</w:t>
      </w:r>
      <w:r w:rsidRPr="00543ACF">
        <w:rPr>
          <w:rFonts w:hint="eastAsia"/>
          <w:b/>
          <w:bCs/>
          <w:sz w:val="22"/>
          <w:szCs w:val="22"/>
        </w:rPr>
        <w:t xml:space="preserve"> U</w:t>
      </w:r>
      <w:r w:rsidRPr="00543ACF">
        <w:rPr>
          <w:b/>
          <w:bCs/>
          <w:sz w:val="22"/>
          <w:szCs w:val="22"/>
        </w:rPr>
        <w:t>E supporting FG48-2 expects relaxed timeline and BB restriction on Msg3/A PUSCH and Msg4 PDSCH.</w:t>
      </w:r>
    </w:p>
    <w:p w14:paraId="4DF19D3B" w14:textId="34C90C47" w:rsidR="00585EDF" w:rsidRDefault="00585EDF" w:rsidP="00AE0496">
      <w:pPr>
        <w:spacing w:afterLines="50" w:after="120"/>
        <w:jc w:val="both"/>
        <w:rPr>
          <w:rFonts w:eastAsia="ＭＳ 明朝"/>
          <w:sz w:val="22"/>
          <w:szCs w:val="22"/>
        </w:rPr>
      </w:pPr>
    </w:p>
    <w:p w14:paraId="1FE8CEB2" w14:textId="4E48062B" w:rsidR="00257101" w:rsidRPr="00257101" w:rsidRDefault="00257101" w:rsidP="00AE0496">
      <w:pPr>
        <w:spacing w:afterLines="50" w:after="120"/>
        <w:jc w:val="both"/>
        <w:rPr>
          <w:rFonts w:eastAsia="ＭＳ 明朝"/>
          <w:b/>
          <w:bCs/>
          <w:sz w:val="22"/>
          <w:szCs w:val="22"/>
        </w:rPr>
      </w:pPr>
      <w:r w:rsidRPr="001A55FC">
        <w:rPr>
          <w:rFonts w:eastAsia="ＭＳ 明朝"/>
          <w:b/>
          <w:bCs/>
          <w:sz w:val="22"/>
          <w:szCs w:val="22"/>
        </w:rPr>
        <w:t>Observation 1:</w:t>
      </w:r>
      <w:r>
        <w:rPr>
          <w:rFonts w:eastAsia="ＭＳ 明朝"/>
          <w:b/>
          <w:bCs/>
          <w:sz w:val="22"/>
          <w:szCs w:val="22"/>
        </w:rPr>
        <w:t xml:space="preserve"> eRedCap UE with BB bandwidth reduction does not expect that </w:t>
      </w:r>
      <w:r w:rsidRPr="00B76FFF">
        <w:rPr>
          <w:rFonts w:eastAsia="ＭＳ 明朝"/>
          <w:b/>
          <w:bCs/>
          <w:sz w:val="22"/>
          <w:szCs w:val="22"/>
        </w:rPr>
        <w:t>Msg3</w:t>
      </w:r>
      <w:r>
        <w:rPr>
          <w:rFonts w:eastAsia="ＭＳ 明朝"/>
          <w:b/>
          <w:bCs/>
          <w:sz w:val="22"/>
          <w:szCs w:val="22"/>
        </w:rPr>
        <w:t>/A</w:t>
      </w:r>
      <w:r w:rsidRPr="00B76FFF">
        <w:rPr>
          <w:rFonts w:eastAsia="ＭＳ 明朝"/>
          <w:b/>
          <w:bCs/>
          <w:sz w:val="22"/>
          <w:szCs w:val="22"/>
        </w:rPr>
        <w:t xml:space="preserve"> PUSCH is scheduled with more than 25 PRBs for 15 kHz or more than 12 PRBs for 30 kHz</w:t>
      </w:r>
      <w:r>
        <w:rPr>
          <w:rFonts w:eastAsia="ＭＳ 明朝" w:hint="eastAsia"/>
          <w:b/>
          <w:bCs/>
          <w:sz w:val="22"/>
          <w:szCs w:val="22"/>
        </w:rPr>
        <w:t>.</w:t>
      </w:r>
    </w:p>
    <w:p w14:paraId="7209A308" w14:textId="77777777" w:rsidR="00257101" w:rsidRDefault="00257101" w:rsidP="00AE0496">
      <w:pPr>
        <w:spacing w:afterLines="50" w:after="120"/>
        <w:jc w:val="both"/>
        <w:rPr>
          <w:rFonts w:eastAsia="ＭＳ 明朝"/>
          <w:sz w:val="22"/>
          <w:szCs w:val="22"/>
        </w:rPr>
      </w:pPr>
    </w:p>
    <w:p w14:paraId="23F924D7" w14:textId="4BDB892F" w:rsidR="00257101" w:rsidRPr="00B76FFF" w:rsidRDefault="00257101" w:rsidP="00257101">
      <w:pPr>
        <w:spacing w:afterLines="50" w:after="120"/>
        <w:jc w:val="both"/>
        <w:rPr>
          <w:rFonts w:eastAsia="ＭＳ 明朝"/>
          <w:b/>
          <w:bCs/>
          <w:sz w:val="22"/>
          <w:szCs w:val="22"/>
        </w:rPr>
      </w:pPr>
      <w:r w:rsidRPr="00257101">
        <w:rPr>
          <w:rFonts w:eastAsia="ＭＳ 明朝"/>
          <w:b/>
          <w:bCs/>
          <w:sz w:val="22"/>
          <w:szCs w:val="22"/>
        </w:rPr>
        <w:t>Proposal</w:t>
      </w:r>
      <w:r w:rsidR="0037075D">
        <w:rPr>
          <w:rFonts w:eastAsia="ＭＳ 明朝"/>
          <w:b/>
          <w:bCs/>
          <w:sz w:val="22"/>
          <w:szCs w:val="22"/>
        </w:rPr>
        <w:t xml:space="preserve"> </w:t>
      </w:r>
      <w:r w:rsidRPr="00257101">
        <w:rPr>
          <w:rFonts w:eastAsia="ＭＳ 明朝"/>
          <w:b/>
          <w:bCs/>
          <w:sz w:val="22"/>
          <w:szCs w:val="22"/>
        </w:rPr>
        <w:t xml:space="preserve">2: If </w:t>
      </w:r>
      <w:r w:rsidRPr="00257101">
        <w:rPr>
          <w:rFonts w:eastAsia="ＭＳ 明朝"/>
          <w:b/>
          <w:bCs/>
          <w:i/>
          <w:iCs/>
          <w:sz w:val="22"/>
          <w:szCs w:val="22"/>
        </w:rPr>
        <w:t>cfr-ConfigMCCH-MTCH-RedCap</w:t>
      </w:r>
      <w:r w:rsidRPr="00257101">
        <w:rPr>
          <w:rFonts w:eastAsia="ＭＳ 明朝"/>
          <w:b/>
          <w:bCs/>
          <w:sz w:val="22"/>
          <w:szCs w:val="22"/>
        </w:rPr>
        <w:t xml:space="preserve"> is not configured and </w:t>
      </w:r>
      <w:r w:rsidRPr="00257101">
        <w:rPr>
          <w:rFonts w:eastAsia="ＭＳ 明朝"/>
          <w:b/>
          <w:bCs/>
          <w:i/>
          <w:iCs/>
          <w:sz w:val="22"/>
          <w:szCs w:val="22"/>
        </w:rPr>
        <w:t>cfr-ConfigMCCH-MTCH</w:t>
      </w:r>
      <w:r w:rsidRPr="00257101">
        <w:rPr>
          <w:rFonts w:eastAsia="ＭＳ 明朝"/>
          <w:b/>
          <w:bCs/>
          <w:sz w:val="22"/>
          <w:szCs w:val="22"/>
        </w:rPr>
        <w:t xml:space="preserve"> is configured with larger BW than 20MHz, eRedCap UE do</w:t>
      </w:r>
      <w:r>
        <w:rPr>
          <w:rFonts w:eastAsia="ＭＳ 明朝"/>
          <w:b/>
          <w:bCs/>
          <w:sz w:val="22"/>
          <w:szCs w:val="22"/>
        </w:rPr>
        <w:t>e</w:t>
      </w:r>
      <w:r w:rsidRPr="00257101">
        <w:rPr>
          <w:rFonts w:eastAsia="ＭＳ 明朝"/>
          <w:b/>
          <w:bCs/>
          <w:sz w:val="22"/>
          <w:szCs w:val="22"/>
        </w:rPr>
        <w:t>s not expect receive broadcast MBS PDSCH.</w:t>
      </w:r>
    </w:p>
    <w:p w14:paraId="5F88F3AD" w14:textId="7D6E408A" w:rsidR="00257101" w:rsidRDefault="00257101" w:rsidP="00AE0496">
      <w:pPr>
        <w:spacing w:afterLines="50" w:after="120"/>
        <w:jc w:val="both"/>
        <w:rPr>
          <w:rFonts w:eastAsia="ＭＳ 明朝"/>
          <w:sz w:val="22"/>
          <w:szCs w:val="22"/>
        </w:rPr>
      </w:pPr>
    </w:p>
    <w:p w14:paraId="18BA96D1" w14:textId="77777777" w:rsidR="00257101" w:rsidRDefault="00257101" w:rsidP="00257101">
      <w:pPr>
        <w:spacing w:afterLines="50" w:after="120"/>
        <w:jc w:val="both"/>
        <w:rPr>
          <w:rFonts w:eastAsia="ＭＳ 明朝"/>
          <w:b/>
          <w:bCs/>
          <w:sz w:val="22"/>
          <w:szCs w:val="22"/>
        </w:rPr>
      </w:pPr>
      <w:r w:rsidRPr="007956CD">
        <w:rPr>
          <w:rFonts w:eastAsia="ＭＳ 明朝" w:hint="eastAsia"/>
          <w:b/>
          <w:bCs/>
          <w:sz w:val="22"/>
          <w:szCs w:val="22"/>
        </w:rPr>
        <w:t>P</w:t>
      </w:r>
      <w:r w:rsidRPr="007956CD">
        <w:rPr>
          <w:rFonts w:eastAsia="ＭＳ 明朝"/>
          <w:b/>
          <w:bCs/>
          <w:sz w:val="22"/>
          <w:szCs w:val="22"/>
        </w:rPr>
        <w:t xml:space="preserve">roposal 3: </w:t>
      </w:r>
    </w:p>
    <w:p w14:paraId="49389336" w14:textId="77777777" w:rsidR="00257101" w:rsidRPr="007956CD" w:rsidRDefault="00257101" w:rsidP="00257101">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not larger</w:t>
      </w:r>
      <w:r w:rsidRPr="007956CD">
        <w:rPr>
          <w:b/>
          <w:bCs/>
          <w:sz w:val="21"/>
          <w:szCs w:val="16"/>
          <w:lang w:val="en-US" w:eastAsia="x-none"/>
        </w:rPr>
        <w:t xml:space="preserve"> than 25 PRBs for 15 kHz SCS and 12 PRBs for 30 kHz SCS</w:t>
      </w:r>
    </w:p>
    <w:p w14:paraId="1A745CCE" w14:textId="77777777" w:rsidR="00257101" w:rsidRPr="007956CD" w:rsidRDefault="00257101" w:rsidP="00257101">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7D190AAC" w14:textId="77777777" w:rsidR="00257101" w:rsidRPr="007956CD" w:rsidRDefault="00257101" w:rsidP="00257101">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09AEFA07" w14:textId="74F8712F" w:rsidR="00257101" w:rsidRDefault="00257101" w:rsidP="00AE0496">
      <w:pPr>
        <w:spacing w:afterLines="50" w:after="120"/>
        <w:jc w:val="both"/>
        <w:rPr>
          <w:rFonts w:eastAsia="ＭＳ 明朝"/>
          <w:sz w:val="22"/>
          <w:szCs w:val="22"/>
        </w:rPr>
      </w:pPr>
    </w:p>
    <w:p w14:paraId="7B8238EB" w14:textId="77777777" w:rsidR="00257101" w:rsidRPr="00635D05" w:rsidRDefault="00257101" w:rsidP="00257101">
      <w:pPr>
        <w:spacing w:afterLines="50" w:after="120"/>
        <w:jc w:val="both"/>
        <w:rPr>
          <w:rFonts w:eastAsia="ＭＳ 明朝"/>
          <w:b/>
          <w:bCs/>
          <w:sz w:val="22"/>
          <w:szCs w:val="22"/>
        </w:rPr>
      </w:pPr>
      <w:r w:rsidRPr="00635D05">
        <w:rPr>
          <w:rFonts w:eastAsia="ＭＳ 明朝" w:hint="eastAsia"/>
          <w:b/>
          <w:bCs/>
          <w:sz w:val="22"/>
          <w:szCs w:val="22"/>
        </w:rPr>
        <w:t>P</w:t>
      </w:r>
      <w:r w:rsidRPr="00635D05">
        <w:rPr>
          <w:rFonts w:eastAsia="ＭＳ 明朝"/>
          <w:b/>
          <w:bCs/>
          <w:sz w:val="22"/>
          <w:szCs w:val="22"/>
        </w:rPr>
        <w:t>roposal 4:</w:t>
      </w:r>
    </w:p>
    <w:p w14:paraId="4DCE8130" w14:textId="77777777" w:rsidR="00257101" w:rsidRPr="007956CD" w:rsidRDefault="00257101" w:rsidP="00257101">
      <w:pPr>
        <w:numPr>
          <w:ilvl w:val="0"/>
          <w:numId w:val="17"/>
        </w:numPr>
        <w:tabs>
          <w:tab w:val="left" w:pos="720"/>
        </w:tabs>
        <w:rPr>
          <w:b/>
          <w:bCs/>
          <w:sz w:val="21"/>
          <w:szCs w:val="16"/>
          <w:lang w:val="en-US" w:eastAsia="x-none"/>
        </w:rPr>
      </w:pPr>
      <w:r w:rsidRPr="007956CD">
        <w:rPr>
          <w:b/>
          <w:bCs/>
          <w:sz w:val="21"/>
          <w:szCs w:val="16"/>
          <w:lang w:val="en-US" w:eastAsia="x-none"/>
        </w:rPr>
        <w:t xml:space="preserve">For UE BB bandwidth reduction, </w:t>
      </w:r>
      <w:r>
        <w:rPr>
          <w:b/>
          <w:bCs/>
          <w:sz w:val="21"/>
          <w:szCs w:val="16"/>
          <w:lang w:val="en-US" w:eastAsia="x-none"/>
        </w:rPr>
        <w:t xml:space="preserve">the following cases are supported when </w:t>
      </w:r>
      <w:r w:rsidRPr="007956CD">
        <w:rPr>
          <w:b/>
          <w:bCs/>
          <w:sz w:val="21"/>
          <w:szCs w:val="16"/>
          <w:lang w:val="en-US" w:eastAsia="x-none"/>
        </w:rPr>
        <w:t>the number of PRBs scheduled in DCI</w:t>
      </w:r>
      <w:r>
        <w:rPr>
          <w:b/>
          <w:bCs/>
          <w:sz w:val="21"/>
          <w:szCs w:val="16"/>
          <w:lang w:val="en-US" w:eastAsia="x-none"/>
        </w:rPr>
        <w:t xml:space="preserve"> </w:t>
      </w:r>
      <w:r>
        <w:rPr>
          <w:b/>
          <w:bCs/>
          <w:sz w:val="21"/>
          <w:szCs w:val="16"/>
          <w:u w:val="single"/>
          <w:lang w:val="en-US" w:eastAsia="x-none"/>
        </w:rPr>
        <w:t>is larger</w:t>
      </w:r>
      <w:r w:rsidRPr="007956CD">
        <w:rPr>
          <w:b/>
          <w:bCs/>
          <w:sz w:val="21"/>
          <w:szCs w:val="16"/>
          <w:lang w:val="en-US" w:eastAsia="x-none"/>
        </w:rPr>
        <w:t xml:space="preserve"> than 25 PRBs for 15 kHz SCS and 12 PRBs for 30 kHz SCS</w:t>
      </w:r>
    </w:p>
    <w:p w14:paraId="063EE4FC" w14:textId="77777777" w:rsidR="00257101" w:rsidRPr="007956CD" w:rsidRDefault="00257101" w:rsidP="00257101">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 xml:space="preserve">Broadcast MBS PDSCH with </w:t>
      </w:r>
      <w:r>
        <w:rPr>
          <w:rFonts w:eastAsia="Microsoft YaHei UI"/>
          <w:b/>
          <w:bCs/>
          <w:sz w:val="21"/>
          <w:szCs w:val="16"/>
          <w:lang w:val="en-US" w:eastAsia="zh-CN"/>
        </w:rPr>
        <w:t>other</w:t>
      </w:r>
      <w:r w:rsidRPr="007956CD">
        <w:rPr>
          <w:rFonts w:eastAsia="Microsoft YaHei UI"/>
          <w:b/>
          <w:bCs/>
          <w:sz w:val="21"/>
          <w:szCs w:val="16"/>
          <w:lang w:val="en-US" w:eastAsia="zh-CN"/>
        </w:rPr>
        <w:t xml:space="preserve"> PDSCH in next slot</w:t>
      </w:r>
    </w:p>
    <w:p w14:paraId="35E34328" w14:textId="77777777" w:rsidR="00257101" w:rsidRPr="007956CD" w:rsidRDefault="00257101" w:rsidP="00257101">
      <w:pPr>
        <w:numPr>
          <w:ilvl w:val="1"/>
          <w:numId w:val="33"/>
        </w:numPr>
        <w:rPr>
          <w:rFonts w:eastAsia="Microsoft YaHei UI"/>
          <w:b/>
          <w:bCs/>
          <w:sz w:val="21"/>
          <w:szCs w:val="16"/>
          <w:lang w:val="en-US" w:eastAsia="zh-CN"/>
        </w:rPr>
      </w:pPr>
      <w:r w:rsidRPr="007956CD">
        <w:rPr>
          <w:rFonts w:eastAsia="Microsoft YaHei UI"/>
          <w:b/>
          <w:bCs/>
          <w:sz w:val="21"/>
          <w:szCs w:val="16"/>
          <w:lang w:val="en-US" w:eastAsia="zh-CN"/>
        </w:rPr>
        <w:t>Broadcast MBS PDSCH with MBS PDSCH repetition</w:t>
      </w:r>
    </w:p>
    <w:p w14:paraId="7A1B11AE" w14:textId="229B2951" w:rsidR="00257101" w:rsidRDefault="00257101" w:rsidP="00AE0496">
      <w:pPr>
        <w:spacing w:afterLines="50" w:after="120"/>
        <w:jc w:val="both"/>
        <w:rPr>
          <w:rFonts w:eastAsia="ＭＳ 明朝"/>
          <w:sz w:val="22"/>
          <w:szCs w:val="22"/>
        </w:rPr>
      </w:pPr>
    </w:p>
    <w:p w14:paraId="73987882" w14:textId="77777777" w:rsidR="00257101" w:rsidRDefault="00257101" w:rsidP="00257101">
      <w:pPr>
        <w:spacing w:afterLines="50" w:after="120"/>
        <w:jc w:val="both"/>
        <w:rPr>
          <w:rFonts w:eastAsia="ＭＳ 明朝"/>
          <w:b/>
          <w:bCs/>
          <w:sz w:val="22"/>
          <w:szCs w:val="22"/>
        </w:rPr>
      </w:pPr>
      <w:r w:rsidRPr="00D36787">
        <w:rPr>
          <w:rFonts w:eastAsia="ＭＳ 明朝" w:hint="eastAsia"/>
          <w:b/>
          <w:bCs/>
          <w:sz w:val="22"/>
          <w:szCs w:val="22"/>
        </w:rPr>
        <w:t>P</w:t>
      </w:r>
      <w:r w:rsidRPr="00D36787">
        <w:rPr>
          <w:rFonts w:eastAsia="ＭＳ 明朝"/>
          <w:b/>
          <w:bCs/>
          <w:sz w:val="22"/>
          <w:szCs w:val="22"/>
        </w:rPr>
        <w:t xml:space="preserve">roposal </w:t>
      </w:r>
      <w:r>
        <w:rPr>
          <w:rFonts w:eastAsia="ＭＳ 明朝"/>
          <w:b/>
          <w:bCs/>
          <w:sz w:val="22"/>
          <w:szCs w:val="22"/>
        </w:rPr>
        <w:t>5</w:t>
      </w:r>
      <w:r w:rsidRPr="00D36787">
        <w:rPr>
          <w:rFonts w:eastAsia="ＭＳ 明朝"/>
          <w:b/>
          <w:bCs/>
          <w:sz w:val="22"/>
          <w:szCs w:val="22"/>
        </w:rPr>
        <w:t xml:space="preserve">: </w:t>
      </w:r>
    </w:p>
    <w:p w14:paraId="3B54111B" w14:textId="77777777" w:rsidR="00257101" w:rsidRPr="00D36787" w:rsidRDefault="00257101" w:rsidP="00257101">
      <w:pPr>
        <w:pStyle w:val="afd"/>
        <w:numPr>
          <w:ilvl w:val="0"/>
          <w:numId w:val="36"/>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or multicast MBS PDSCH with and without HARQ feedback for Rel-18 eRedCap, </w:t>
      </w:r>
      <w:r w:rsidRPr="00D36787">
        <w:rPr>
          <w:rFonts w:ascii="Times" w:hAnsi="Times"/>
          <w:b/>
          <w:sz w:val="21"/>
          <w:szCs w:val="21"/>
          <w:lang w:val="en-US" w:eastAsia="x-none"/>
        </w:rPr>
        <w:t>the number of PRBs scheduled in DCI is not larger than 25 PRBs for 15 kHz SCS and 12 PRBs for 30 kHz SCS but can be allocated up to 20MHz.</w:t>
      </w:r>
    </w:p>
    <w:p w14:paraId="358CBF6D" w14:textId="66D89FBD" w:rsidR="00257101" w:rsidRDefault="00257101" w:rsidP="00AE0496">
      <w:pPr>
        <w:spacing w:afterLines="50" w:after="120"/>
        <w:jc w:val="both"/>
        <w:rPr>
          <w:rFonts w:eastAsia="ＭＳ 明朝"/>
          <w:sz w:val="22"/>
          <w:szCs w:val="22"/>
        </w:rPr>
      </w:pPr>
    </w:p>
    <w:p w14:paraId="67EEC6D0" w14:textId="77777777" w:rsidR="00257101" w:rsidRPr="00551619" w:rsidRDefault="00257101" w:rsidP="00257101">
      <w:pPr>
        <w:spacing w:afterLines="50" w:after="120"/>
        <w:jc w:val="both"/>
        <w:rPr>
          <w:rFonts w:eastAsia="ＭＳ 明朝"/>
          <w:b/>
          <w:bCs/>
          <w:sz w:val="22"/>
          <w:szCs w:val="22"/>
        </w:rPr>
      </w:pPr>
      <w:r>
        <w:rPr>
          <w:rFonts w:eastAsia="ＭＳ 明朝"/>
          <w:b/>
          <w:bCs/>
          <w:sz w:val="22"/>
          <w:szCs w:val="22"/>
        </w:rPr>
        <w:t>Observation 2</w:t>
      </w:r>
      <w:r w:rsidRPr="00551619">
        <w:rPr>
          <w:rFonts w:eastAsia="ＭＳ 明朝"/>
          <w:b/>
          <w:bCs/>
          <w:sz w:val="22"/>
          <w:szCs w:val="22"/>
        </w:rPr>
        <w:t>:</w:t>
      </w:r>
    </w:p>
    <w:p w14:paraId="4E4DF8DF" w14:textId="77777777" w:rsidR="00257101" w:rsidRDefault="00257101" w:rsidP="00257101">
      <w:pPr>
        <w:pStyle w:val="afd"/>
        <w:numPr>
          <w:ilvl w:val="0"/>
          <w:numId w:val="38"/>
        </w:numPr>
        <w:spacing w:afterLines="50" w:after="120"/>
        <w:ind w:leftChars="0"/>
        <w:jc w:val="both"/>
        <w:rPr>
          <w:rFonts w:eastAsia="ＭＳ 明朝"/>
          <w:b/>
          <w:bCs/>
          <w:sz w:val="22"/>
          <w:szCs w:val="22"/>
        </w:rPr>
      </w:pPr>
      <w:r>
        <w:rPr>
          <w:rFonts w:eastAsia="ＭＳ 明朝"/>
          <w:b/>
          <w:bCs/>
          <w:sz w:val="22"/>
          <w:szCs w:val="22"/>
        </w:rPr>
        <w:t xml:space="preserve">The following UE behaviour in TS38.214 is applied as it is for Rel-18 </w:t>
      </w:r>
      <w:r w:rsidRPr="007E3E2F">
        <w:rPr>
          <w:rFonts w:eastAsia="ＭＳ 明朝"/>
          <w:b/>
          <w:bCs/>
          <w:sz w:val="22"/>
          <w:szCs w:val="22"/>
        </w:rPr>
        <w:t xml:space="preserve">eRedCap UE </w:t>
      </w:r>
      <w:r>
        <w:rPr>
          <w:rFonts w:eastAsia="ＭＳ 明朝"/>
          <w:b/>
          <w:bCs/>
          <w:sz w:val="22"/>
          <w:szCs w:val="22"/>
        </w:rPr>
        <w:t xml:space="preserve">if </w:t>
      </w:r>
      <w:r w:rsidRPr="007E3E2F">
        <w:rPr>
          <w:rFonts w:eastAsia="ＭＳ 明朝"/>
          <w:b/>
          <w:bCs/>
          <w:sz w:val="22"/>
          <w:szCs w:val="22"/>
        </w:rPr>
        <w:t xml:space="preserve">the UE </w:t>
      </w:r>
      <w:r>
        <w:rPr>
          <w:rFonts w:eastAsia="ＭＳ 明朝"/>
          <w:b/>
          <w:bCs/>
          <w:sz w:val="22"/>
          <w:szCs w:val="22"/>
        </w:rPr>
        <w:t xml:space="preserve">reports </w:t>
      </w:r>
      <w:r w:rsidRPr="007E3E2F">
        <w:rPr>
          <w:rFonts w:eastAsia="ＭＳ 明朝"/>
          <w:b/>
          <w:bCs/>
          <w:sz w:val="22"/>
          <w:szCs w:val="22"/>
        </w:rPr>
        <w:t>FG33-1-2/33-3-2</w:t>
      </w:r>
      <w:r>
        <w:rPr>
          <w:rFonts w:eastAsia="ＭＳ 明朝"/>
          <w:b/>
          <w:bCs/>
          <w:sz w:val="22"/>
          <w:szCs w:val="22"/>
        </w:rPr>
        <w:t xml:space="preserve"> and it is not necessary to specify or update the following UE behaviour for Rel-18 eRedCap UE.</w:t>
      </w:r>
    </w:p>
    <w:p w14:paraId="20515EA7" w14:textId="77777777" w:rsidR="00257101" w:rsidRDefault="00257101" w:rsidP="00257101">
      <w:pPr>
        <w:pStyle w:val="afd"/>
        <w:numPr>
          <w:ilvl w:val="1"/>
          <w:numId w:val="38"/>
        </w:numPr>
        <w:spacing w:afterLines="50" w:after="120"/>
        <w:ind w:leftChars="0"/>
        <w:jc w:val="both"/>
        <w:rPr>
          <w:rFonts w:eastAsia="ＭＳ 明朝"/>
          <w:b/>
          <w:bCs/>
          <w:sz w:val="22"/>
          <w:szCs w:val="22"/>
        </w:rPr>
      </w:pPr>
      <w:r w:rsidRPr="00551619">
        <w:rPr>
          <w:rFonts w:eastAsia="ＭＳ 明朝"/>
          <w:b/>
          <w:bCs/>
          <w:sz w:val="22"/>
          <w:szCs w:val="22"/>
        </w:rPr>
        <w:t>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w:t>
      </w:r>
    </w:p>
    <w:p w14:paraId="6CA8E5C3" w14:textId="77777777" w:rsidR="00257101" w:rsidRPr="00551619" w:rsidRDefault="00257101" w:rsidP="00257101">
      <w:pPr>
        <w:pStyle w:val="afd"/>
        <w:numPr>
          <w:ilvl w:val="0"/>
          <w:numId w:val="38"/>
        </w:numPr>
        <w:spacing w:afterLines="50" w:after="120"/>
        <w:ind w:leftChars="0"/>
        <w:jc w:val="both"/>
        <w:rPr>
          <w:rFonts w:eastAsia="ＭＳ 明朝"/>
          <w:b/>
          <w:bCs/>
          <w:sz w:val="22"/>
          <w:szCs w:val="22"/>
        </w:rPr>
      </w:pPr>
      <w:r>
        <w:rPr>
          <w:rFonts w:eastAsia="ＭＳ 明朝"/>
          <w:b/>
          <w:bCs/>
          <w:sz w:val="22"/>
          <w:szCs w:val="22"/>
        </w:rPr>
        <w:t>For Rel-18 eRedCap BB bandwidth reduction, it is not necessary to introduce new FG or update FG33-1-2/33-3-2 for supporting</w:t>
      </w:r>
      <w:r w:rsidRPr="004267AB">
        <w:rPr>
          <w:rFonts w:eastAsia="ＭＳ 明朝"/>
          <w:b/>
          <w:bCs/>
          <w:sz w:val="22"/>
          <w:szCs w:val="22"/>
        </w:rPr>
        <w:t xml:space="preserve"> intra-slot </w:t>
      </w:r>
      <w:r>
        <w:rPr>
          <w:rFonts w:eastAsia="ＭＳ 明朝"/>
          <w:b/>
          <w:bCs/>
          <w:sz w:val="22"/>
          <w:szCs w:val="22"/>
        </w:rPr>
        <w:t>F</w:t>
      </w:r>
      <w:r w:rsidRPr="004267AB">
        <w:rPr>
          <w:rFonts w:eastAsia="ＭＳ 明朝"/>
          <w:b/>
          <w:bCs/>
          <w:sz w:val="22"/>
          <w:szCs w:val="22"/>
        </w:rPr>
        <w:t xml:space="preserve">DM </w:t>
      </w:r>
      <w:r>
        <w:rPr>
          <w:rFonts w:eastAsia="ＭＳ 明朝"/>
          <w:b/>
          <w:bCs/>
          <w:sz w:val="22"/>
          <w:szCs w:val="22"/>
        </w:rPr>
        <w:t>between</w:t>
      </w:r>
      <w:r w:rsidRPr="004267AB">
        <w:rPr>
          <w:rFonts w:eastAsia="ＭＳ 明朝"/>
          <w:b/>
          <w:bCs/>
          <w:sz w:val="22"/>
          <w:szCs w:val="22"/>
        </w:rPr>
        <w:t xml:space="preserve"> unicast PDSCH and/or multicast/broadcast MBS PDSCH</w:t>
      </w:r>
      <w:r>
        <w:rPr>
          <w:rFonts w:eastAsia="ＭＳ 明朝"/>
          <w:b/>
          <w:bCs/>
          <w:sz w:val="22"/>
          <w:szCs w:val="22"/>
        </w:rPr>
        <w:t>.</w:t>
      </w:r>
    </w:p>
    <w:p w14:paraId="1F750934" w14:textId="36E7B279" w:rsidR="00257101" w:rsidRDefault="00257101" w:rsidP="00AE0496">
      <w:pPr>
        <w:spacing w:afterLines="50" w:after="120"/>
        <w:jc w:val="both"/>
        <w:rPr>
          <w:rFonts w:eastAsia="ＭＳ 明朝"/>
          <w:sz w:val="22"/>
          <w:szCs w:val="22"/>
        </w:rPr>
      </w:pPr>
    </w:p>
    <w:p w14:paraId="035D1ED1" w14:textId="77777777" w:rsidR="00257101" w:rsidRPr="001225C9" w:rsidRDefault="00257101" w:rsidP="00257101">
      <w:pPr>
        <w:spacing w:afterLines="50" w:after="120"/>
        <w:jc w:val="both"/>
        <w:rPr>
          <w:rFonts w:eastAsia="ＭＳ 明朝"/>
          <w:b/>
          <w:bCs/>
          <w:sz w:val="22"/>
          <w:szCs w:val="22"/>
        </w:rPr>
      </w:pPr>
      <w:r>
        <w:rPr>
          <w:rFonts w:eastAsia="ＭＳ 明朝"/>
          <w:b/>
          <w:bCs/>
          <w:sz w:val="22"/>
          <w:szCs w:val="22"/>
        </w:rPr>
        <w:t>Observation 3</w:t>
      </w:r>
      <w:r w:rsidRPr="001225C9">
        <w:rPr>
          <w:rFonts w:eastAsia="ＭＳ 明朝"/>
          <w:b/>
          <w:bCs/>
          <w:sz w:val="22"/>
          <w:szCs w:val="22"/>
        </w:rPr>
        <w:t>:</w:t>
      </w:r>
    </w:p>
    <w:p w14:paraId="2673E7A8" w14:textId="77777777" w:rsidR="00257101" w:rsidRPr="004267AB" w:rsidRDefault="00257101" w:rsidP="00257101">
      <w:pPr>
        <w:spacing w:afterLines="50" w:after="120"/>
        <w:jc w:val="both"/>
        <w:rPr>
          <w:rFonts w:eastAsia="ＭＳ 明朝"/>
          <w:b/>
          <w:bCs/>
          <w:sz w:val="22"/>
          <w:szCs w:val="22"/>
          <w:highlight w:val="yellow"/>
        </w:rPr>
      </w:pPr>
      <w:r>
        <w:rPr>
          <w:rFonts w:eastAsia="ＭＳ 明朝"/>
          <w:b/>
          <w:bCs/>
          <w:sz w:val="22"/>
          <w:szCs w:val="22"/>
        </w:rPr>
        <w:t>For Rel-18 eRedCap BB bandwidth reduction, it is not necessary to introduce new FG or update FG33-3-3 for supporting</w:t>
      </w:r>
      <w:r w:rsidRPr="004267AB">
        <w:rPr>
          <w:rFonts w:eastAsia="ＭＳ 明朝"/>
          <w:b/>
          <w:bCs/>
          <w:sz w:val="22"/>
          <w:szCs w:val="22"/>
        </w:rPr>
        <w:t xml:space="preserve"> intra-slot TDM </w:t>
      </w:r>
      <w:r>
        <w:rPr>
          <w:rFonts w:eastAsia="ＭＳ 明朝"/>
          <w:b/>
          <w:bCs/>
          <w:sz w:val="22"/>
          <w:szCs w:val="22"/>
        </w:rPr>
        <w:t>between</w:t>
      </w:r>
      <w:r w:rsidRPr="004267AB">
        <w:rPr>
          <w:rFonts w:eastAsia="ＭＳ 明朝"/>
          <w:b/>
          <w:bCs/>
          <w:sz w:val="22"/>
          <w:szCs w:val="22"/>
        </w:rPr>
        <w:t xml:space="preserve"> unicast PDSCH and/or multicast/broadcast MBS PDSCHs</w:t>
      </w:r>
      <w:r>
        <w:rPr>
          <w:rFonts w:eastAsia="ＭＳ 明朝"/>
          <w:b/>
          <w:bCs/>
          <w:sz w:val="22"/>
          <w:szCs w:val="22"/>
        </w:rPr>
        <w:t>.</w:t>
      </w:r>
    </w:p>
    <w:p w14:paraId="71B68D71" w14:textId="77777777" w:rsidR="00257101" w:rsidRDefault="00257101" w:rsidP="00AE0496">
      <w:pPr>
        <w:spacing w:afterLines="50" w:after="120"/>
        <w:jc w:val="both"/>
        <w:rPr>
          <w:rFonts w:eastAsia="ＭＳ 明朝"/>
          <w:sz w:val="22"/>
          <w:szCs w:val="22"/>
        </w:rPr>
      </w:pPr>
    </w:p>
    <w:p w14:paraId="4381CAC0" w14:textId="77777777" w:rsidR="00257101" w:rsidRPr="008D1E40" w:rsidRDefault="00257101"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322CABF" w:rsidR="006A0700" w:rsidRDefault="00B8583E" w:rsidP="006A0700">
      <w:pPr>
        <w:rPr>
          <w:bCs/>
          <w:sz w:val="22"/>
          <w:szCs w:val="18"/>
        </w:rPr>
      </w:pPr>
      <w:r w:rsidRPr="006A0700">
        <w:rPr>
          <w:bCs/>
          <w:sz w:val="22"/>
          <w:szCs w:val="18"/>
        </w:rPr>
        <w:t>[1]</w:t>
      </w:r>
      <w:r w:rsidR="006A0700">
        <w:rPr>
          <w:bCs/>
          <w:sz w:val="22"/>
          <w:szCs w:val="18"/>
        </w:rPr>
        <w:t xml:space="preserve"> </w:t>
      </w:r>
      <w:bookmarkStart w:id="5" w:name="_Hlk111191297"/>
      <w:r w:rsidRPr="006A0700">
        <w:rPr>
          <w:bCs/>
          <w:sz w:val="22"/>
          <w:szCs w:val="18"/>
        </w:rPr>
        <w:t>RP-2</w:t>
      </w:r>
      <w:bookmarkEnd w:id="5"/>
      <w:r w:rsidR="00096508">
        <w:rPr>
          <w:bCs/>
          <w:sz w:val="22"/>
          <w:szCs w:val="18"/>
        </w:rPr>
        <w:t>3</w:t>
      </w:r>
      <w:bookmarkStart w:id="6" w:name="_Hlk67479244"/>
      <w:r w:rsidR="00E2302D">
        <w:rPr>
          <w:bCs/>
          <w:sz w:val="22"/>
          <w:szCs w:val="18"/>
        </w:rPr>
        <w:t>2671</w:t>
      </w:r>
      <w:r w:rsidR="00806FC7">
        <w:rPr>
          <w:bCs/>
          <w:sz w:val="22"/>
          <w:szCs w:val="18"/>
        </w:rPr>
        <w:tab/>
      </w:r>
      <w:r w:rsidR="00806FC7">
        <w:rPr>
          <w:bCs/>
          <w:sz w:val="22"/>
          <w:szCs w:val="18"/>
        </w:rPr>
        <w:tab/>
      </w:r>
      <w:r w:rsidR="001F25AA" w:rsidRPr="001F25AA">
        <w:rPr>
          <w:sz w:val="22"/>
          <w:szCs w:val="18"/>
        </w:rPr>
        <w:t>Enhanced support of reduced capability NR devices</w:t>
      </w:r>
      <w:bookmarkEnd w:id="6"/>
      <w:r w:rsidR="00806FC7">
        <w:rPr>
          <w:bCs/>
          <w:sz w:val="22"/>
          <w:szCs w:val="18"/>
        </w:rPr>
        <w:tab/>
      </w:r>
      <w:r w:rsidR="002406A9" w:rsidRPr="006A0700">
        <w:rPr>
          <w:bCs/>
          <w:sz w:val="22"/>
          <w:szCs w:val="18"/>
        </w:rPr>
        <w:t>Ericsson</w:t>
      </w:r>
      <w:r w:rsidRPr="006A0700">
        <w:rPr>
          <w:bCs/>
          <w:sz w:val="22"/>
          <w:szCs w:val="18"/>
        </w:rPr>
        <w:t>.</w:t>
      </w:r>
    </w:p>
    <w:p w14:paraId="16304703" w14:textId="2F955A29" w:rsidR="00146BBF" w:rsidRPr="006A0700" w:rsidRDefault="00146BBF" w:rsidP="006A0700">
      <w:pPr>
        <w:rPr>
          <w:bCs/>
          <w:sz w:val="22"/>
          <w:szCs w:val="18"/>
        </w:rPr>
      </w:pPr>
      <w:r w:rsidRPr="00815808">
        <w:rPr>
          <w:bCs/>
          <w:sz w:val="22"/>
          <w:szCs w:val="18"/>
        </w:rPr>
        <w:t>[</w:t>
      </w:r>
      <w:r w:rsidR="00096508">
        <w:rPr>
          <w:bCs/>
          <w:sz w:val="22"/>
          <w:szCs w:val="18"/>
        </w:rPr>
        <w:t>2</w:t>
      </w:r>
      <w:r w:rsidRPr="00815808">
        <w:rPr>
          <w:bCs/>
          <w:sz w:val="22"/>
          <w:szCs w:val="18"/>
        </w:rPr>
        <w:t>] R1-23</w:t>
      </w:r>
      <w:r w:rsidR="0078611F">
        <w:rPr>
          <w:bCs/>
          <w:sz w:val="22"/>
          <w:szCs w:val="18"/>
        </w:rPr>
        <w:t>100</w:t>
      </w:r>
      <w:r w:rsidR="00243239">
        <w:rPr>
          <w:bCs/>
          <w:sz w:val="22"/>
          <w:szCs w:val="18"/>
        </w:rPr>
        <w:t>58</w:t>
      </w:r>
      <w:r w:rsidR="00243239">
        <w:rPr>
          <w:bCs/>
          <w:sz w:val="22"/>
          <w:szCs w:val="18"/>
        </w:rPr>
        <w:tab/>
      </w:r>
      <w:r w:rsidRPr="00815808">
        <w:rPr>
          <w:bCs/>
          <w:sz w:val="22"/>
          <w:szCs w:val="18"/>
        </w:rPr>
        <w:tab/>
      </w:r>
      <w:r w:rsidR="00A0313F">
        <w:rPr>
          <w:bCs/>
          <w:sz w:val="22"/>
          <w:szCs w:val="18"/>
        </w:rPr>
        <w:t xml:space="preserve">Discussion on </w:t>
      </w:r>
      <w:r w:rsidRPr="00815808">
        <w:rPr>
          <w:bCs/>
          <w:sz w:val="22"/>
          <w:szCs w:val="18"/>
        </w:rPr>
        <w:t>UE feature</w:t>
      </w:r>
      <w:r w:rsidR="00A0313F">
        <w:rPr>
          <w:bCs/>
          <w:sz w:val="22"/>
          <w:szCs w:val="18"/>
        </w:rPr>
        <w:t>s</w:t>
      </w:r>
      <w:r w:rsidRPr="00815808">
        <w:rPr>
          <w:bCs/>
          <w:sz w:val="22"/>
          <w:szCs w:val="18"/>
        </w:rPr>
        <w:t xml:space="preserve"> for eRedCap</w:t>
      </w:r>
      <w:r w:rsidRPr="00815808">
        <w:rPr>
          <w:bCs/>
          <w:sz w:val="22"/>
          <w:szCs w:val="18"/>
        </w:rPr>
        <w:tab/>
        <w:t>NTT DOCOMO, INC.</w:t>
      </w:r>
    </w:p>
    <w:p w14:paraId="3B9C2371" w14:textId="703AC388" w:rsidR="004A2943" w:rsidRDefault="00143320" w:rsidP="00B8583E">
      <w:pPr>
        <w:widowControl w:val="0"/>
        <w:spacing w:after="120"/>
        <w:jc w:val="both"/>
        <w:rPr>
          <w:sz w:val="22"/>
          <w:szCs w:val="22"/>
          <w:lang w:val="en-US"/>
        </w:rPr>
      </w:pPr>
      <w:r>
        <w:rPr>
          <w:rFonts w:hint="eastAsia"/>
          <w:sz w:val="22"/>
          <w:szCs w:val="22"/>
          <w:lang w:val="en-US"/>
        </w:rPr>
        <w:t>[</w:t>
      </w:r>
      <w:r>
        <w:rPr>
          <w:sz w:val="22"/>
          <w:szCs w:val="22"/>
          <w:lang w:val="en-US"/>
        </w:rPr>
        <w:t>3] R2</w:t>
      </w:r>
      <w:r w:rsidR="003E26DA">
        <w:rPr>
          <w:sz w:val="22"/>
          <w:szCs w:val="22"/>
          <w:lang w:val="en-US"/>
        </w:rPr>
        <w:t>-2305955</w:t>
      </w:r>
      <w:r w:rsidR="001F1B6D">
        <w:rPr>
          <w:sz w:val="22"/>
          <w:szCs w:val="22"/>
          <w:lang w:val="en-US"/>
        </w:rPr>
        <w:tab/>
      </w:r>
      <w:r w:rsidR="001F1B6D">
        <w:rPr>
          <w:sz w:val="22"/>
          <w:szCs w:val="22"/>
          <w:lang w:val="en-US"/>
        </w:rPr>
        <w:tab/>
      </w:r>
      <w:r w:rsidR="001F1B6D" w:rsidRPr="001F1B6D">
        <w:rPr>
          <w:sz w:val="22"/>
          <w:szCs w:val="22"/>
          <w:lang w:val="en-US"/>
        </w:rPr>
        <w:t>RedCap CFR for MBS broadcast [RedCapMBS_Bcast]</w:t>
      </w:r>
      <w:r w:rsidR="001F1B6D">
        <w:rPr>
          <w:sz w:val="22"/>
          <w:szCs w:val="22"/>
          <w:lang w:val="en-US"/>
        </w:rPr>
        <w:tab/>
      </w:r>
      <w:r w:rsidR="001F1B6D" w:rsidRPr="001F1B6D">
        <w:rPr>
          <w:sz w:val="22"/>
          <w:szCs w:val="22"/>
          <w:lang w:val="en-US"/>
        </w:rPr>
        <w:t>Qualcomm Incorporated, Ericsson, Verizon, FirstNet</w:t>
      </w:r>
      <w:r w:rsidR="00F444ED">
        <w:rPr>
          <w:sz w:val="22"/>
          <w:szCs w:val="22"/>
          <w:lang w:val="en-US"/>
        </w:rPr>
        <w:t>.</w:t>
      </w:r>
    </w:p>
    <w:p w14:paraId="196C36E3" w14:textId="55E7E468" w:rsidR="00F444ED" w:rsidRDefault="00F444ED" w:rsidP="00B8583E">
      <w:pPr>
        <w:widowControl w:val="0"/>
        <w:spacing w:after="120"/>
        <w:jc w:val="both"/>
        <w:rPr>
          <w:sz w:val="22"/>
          <w:szCs w:val="22"/>
          <w:lang w:val="en-US"/>
        </w:rPr>
      </w:pPr>
      <w:r>
        <w:rPr>
          <w:rFonts w:hint="eastAsia"/>
          <w:sz w:val="22"/>
          <w:szCs w:val="22"/>
          <w:lang w:val="en-US"/>
        </w:rPr>
        <w:t>[</w:t>
      </w:r>
      <w:r>
        <w:rPr>
          <w:sz w:val="22"/>
          <w:szCs w:val="22"/>
          <w:lang w:val="en-US"/>
        </w:rPr>
        <w:t xml:space="preserve">4] </w:t>
      </w:r>
      <w:r w:rsidRPr="00F444ED">
        <w:rPr>
          <w:sz w:val="22"/>
          <w:szCs w:val="22"/>
          <w:lang w:val="en-US"/>
        </w:rPr>
        <w:t>3GPP TS 38.214 version 17.6.0 Release 17</w:t>
      </w:r>
      <w:r>
        <w:rPr>
          <w:sz w:val="22"/>
          <w:szCs w:val="22"/>
          <w:lang w:val="en-US"/>
        </w:rPr>
        <w:tab/>
      </w:r>
      <w:r w:rsidRPr="00F444ED">
        <w:rPr>
          <w:sz w:val="22"/>
          <w:szCs w:val="22"/>
          <w:lang w:val="en-US"/>
        </w:rPr>
        <w:t>Physical layer procedures for data</w:t>
      </w:r>
      <w:r>
        <w:rPr>
          <w:sz w:val="22"/>
          <w:szCs w:val="22"/>
          <w:lang w:val="en-US"/>
        </w:rPr>
        <w:t>.</w:t>
      </w:r>
    </w:p>
    <w:p w14:paraId="74F6EA93" w14:textId="77777777" w:rsidR="00F444ED" w:rsidRPr="00A80ED9" w:rsidRDefault="00F444ED" w:rsidP="00B8583E">
      <w:pPr>
        <w:widowControl w:val="0"/>
        <w:spacing w:after="120"/>
        <w:jc w:val="both"/>
        <w:rPr>
          <w:sz w:val="22"/>
          <w:szCs w:val="22"/>
          <w:lang w:val="en-US"/>
        </w:rPr>
      </w:pPr>
    </w:p>
    <w:sectPr w:rsidR="00F444ED" w:rsidRPr="00A80ED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C3F61" w14:textId="77777777" w:rsidR="00FD7ACD" w:rsidRDefault="00FD7ACD">
      <w:r>
        <w:separator/>
      </w:r>
    </w:p>
  </w:endnote>
  <w:endnote w:type="continuationSeparator" w:id="0">
    <w:p w14:paraId="45F87BFB" w14:textId="77777777" w:rsidR="00FD7ACD" w:rsidRDefault="00FD7ACD">
      <w:r>
        <w:continuationSeparator/>
      </w:r>
    </w:p>
  </w:endnote>
  <w:endnote w:type="continuationNotice" w:id="1">
    <w:p w14:paraId="20341A07" w14:textId="77777777" w:rsidR="00FD7ACD" w:rsidRDefault="00FD7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22CAB" w14:textId="77777777" w:rsidR="00FD7ACD" w:rsidRDefault="00FD7ACD">
      <w:r>
        <w:separator/>
      </w:r>
    </w:p>
  </w:footnote>
  <w:footnote w:type="continuationSeparator" w:id="0">
    <w:p w14:paraId="0C44C34C" w14:textId="77777777" w:rsidR="00FD7ACD" w:rsidRDefault="00FD7ACD">
      <w:r>
        <w:continuationSeparator/>
      </w:r>
    </w:p>
  </w:footnote>
  <w:footnote w:type="continuationNotice" w:id="1">
    <w:p w14:paraId="68261F8F" w14:textId="77777777" w:rsidR="00FD7ACD" w:rsidRDefault="00FD7A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F83B7A"/>
    <w:multiLevelType w:val="hybridMultilevel"/>
    <w:tmpl w:val="6296852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B2A5650"/>
    <w:multiLevelType w:val="hybridMultilevel"/>
    <w:tmpl w:val="7D661AA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664CCF"/>
    <w:multiLevelType w:val="hybridMultilevel"/>
    <w:tmpl w:val="BF26A8D4"/>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D56F46"/>
    <w:multiLevelType w:val="hybridMultilevel"/>
    <w:tmpl w:val="55EEEEF4"/>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4E6525"/>
    <w:multiLevelType w:val="hybridMultilevel"/>
    <w:tmpl w:val="F334AD52"/>
    <w:lvl w:ilvl="0" w:tplc="A12CBA8E">
      <w:start w:val="1"/>
      <w:numFmt w:val="bullet"/>
      <w:lvlText w:val=""/>
      <w:lvlJc w:val="left"/>
      <w:pPr>
        <w:tabs>
          <w:tab w:val="num" w:pos="720"/>
        </w:tabs>
        <w:ind w:left="720" w:hanging="360"/>
      </w:pPr>
      <w:rPr>
        <w:rFonts w:ascii="Symbol" w:hAnsi="Symbol" w:hint="default"/>
      </w:rPr>
    </w:lvl>
    <w:lvl w:ilvl="1" w:tplc="91D65940" w:tentative="1">
      <w:start w:val="1"/>
      <w:numFmt w:val="bullet"/>
      <w:lvlText w:val=""/>
      <w:lvlJc w:val="left"/>
      <w:pPr>
        <w:tabs>
          <w:tab w:val="num" w:pos="1440"/>
        </w:tabs>
        <w:ind w:left="1440" w:hanging="360"/>
      </w:pPr>
      <w:rPr>
        <w:rFonts w:ascii="Symbol" w:hAnsi="Symbol" w:hint="default"/>
      </w:rPr>
    </w:lvl>
    <w:lvl w:ilvl="2" w:tplc="821A9624" w:tentative="1">
      <w:start w:val="1"/>
      <w:numFmt w:val="bullet"/>
      <w:lvlText w:val=""/>
      <w:lvlJc w:val="left"/>
      <w:pPr>
        <w:tabs>
          <w:tab w:val="num" w:pos="2160"/>
        </w:tabs>
        <w:ind w:left="2160" w:hanging="360"/>
      </w:pPr>
      <w:rPr>
        <w:rFonts w:ascii="Symbol" w:hAnsi="Symbol" w:hint="default"/>
      </w:rPr>
    </w:lvl>
    <w:lvl w:ilvl="3" w:tplc="819842A0" w:tentative="1">
      <w:start w:val="1"/>
      <w:numFmt w:val="bullet"/>
      <w:lvlText w:val=""/>
      <w:lvlJc w:val="left"/>
      <w:pPr>
        <w:tabs>
          <w:tab w:val="num" w:pos="2880"/>
        </w:tabs>
        <w:ind w:left="2880" w:hanging="360"/>
      </w:pPr>
      <w:rPr>
        <w:rFonts w:ascii="Symbol" w:hAnsi="Symbol" w:hint="default"/>
      </w:rPr>
    </w:lvl>
    <w:lvl w:ilvl="4" w:tplc="7DC4657E" w:tentative="1">
      <w:start w:val="1"/>
      <w:numFmt w:val="bullet"/>
      <w:lvlText w:val=""/>
      <w:lvlJc w:val="left"/>
      <w:pPr>
        <w:tabs>
          <w:tab w:val="num" w:pos="3600"/>
        </w:tabs>
        <w:ind w:left="3600" w:hanging="360"/>
      </w:pPr>
      <w:rPr>
        <w:rFonts w:ascii="Symbol" w:hAnsi="Symbol" w:hint="default"/>
      </w:rPr>
    </w:lvl>
    <w:lvl w:ilvl="5" w:tplc="00645C12" w:tentative="1">
      <w:start w:val="1"/>
      <w:numFmt w:val="bullet"/>
      <w:lvlText w:val=""/>
      <w:lvlJc w:val="left"/>
      <w:pPr>
        <w:tabs>
          <w:tab w:val="num" w:pos="4320"/>
        </w:tabs>
        <w:ind w:left="4320" w:hanging="360"/>
      </w:pPr>
      <w:rPr>
        <w:rFonts w:ascii="Symbol" w:hAnsi="Symbol" w:hint="default"/>
      </w:rPr>
    </w:lvl>
    <w:lvl w:ilvl="6" w:tplc="A19C6FEE" w:tentative="1">
      <w:start w:val="1"/>
      <w:numFmt w:val="bullet"/>
      <w:lvlText w:val=""/>
      <w:lvlJc w:val="left"/>
      <w:pPr>
        <w:tabs>
          <w:tab w:val="num" w:pos="5040"/>
        </w:tabs>
        <w:ind w:left="5040" w:hanging="360"/>
      </w:pPr>
      <w:rPr>
        <w:rFonts w:ascii="Symbol" w:hAnsi="Symbol" w:hint="default"/>
      </w:rPr>
    </w:lvl>
    <w:lvl w:ilvl="7" w:tplc="872E9A1C" w:tentative="1">
      <w:start w:val="1"/>
      <w:numFmt w:val="bullet"/>
      <w:lvlText w:val=""/>
      <w:lvlJc w:val="left"/>
      <w:pPr>
        <w:tabs>
          <w:tab w:val="num" w:pos="5760"/>
        </w:tabs>
        <w:ind w:left="5760" w:hanging="360"/>
      </w:pPr>
      <w:rPr>
        <w:rFonts w:ascii="Symbol" w:hAnsi="Symbol" w:hint="default"/>
      </w:rPr>
    </w:lvl>
    <w:lvl w:ilvl="8" w:tplc="C71C1C9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75320B"/>
    <w:multiLevelType w:val="hybridMultilevel"/>
    <w:tmpl w:val="35D4681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5F1E30"/>
    <w:multiLevelType w:val="hybridMultilevel"/>
    <w:tmpl w:val="A1DCDCD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3B41BD9"/>
    <w:multiLevelType w:val="hybridMultilevel"/>
    <w:tmpl w:val="3578ACDC"/>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4F569C"/>
    <w:multiLevelType w:val="hybridMultilevel"/>
    <w:tmpl w:val="C5DAF1D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2B42A8"/>
    <w:multiLevelType w:val="hybridMultilevel"/>
    <w:tmpl w:val="758AB0B2"/>
    <w:lvl w:ilvl="0" w:tplc="2028E602">
      <w:start w:val="1"/>
      <w:numFmt w:val="bullet"/>
      <w:lvlText w:val=""/>
      <w:lvlJc w:val="left"/>
      <w:pPr>
        <w:ind w:left="420" w:hanging="420"/>
      </w:pPr>
      <w:rPr>
        <w:rFonts w:ascii="Wingdings" w:hAnsi="Wingdings" w:hint="default"/>
      </w:rPr>
    </w:lvl>
    <w:lvl w:ilvl="1" w:tplc="9FFE9DDF">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FAC77F3"/>
    <w:multiLevelType w:val="hybridMultilevel"/>
    <w:tmpl w:val="1534C22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2AC0118"/>
    <w:multiLevelType w:val="hybridMultilevel"/>
    <w:tmpl w:val="5FF6CFA4"/>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9"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322C51"/>
    <w:multiLevelType w:val="hybridMultilevel"/>
    <w:tmpl w:val="C87251B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E5005E0"/>
    <w:multiLevelType w:val="hybridMultilevel"/>
    <w:tmpl w:val="3AE863E0"/>
    <w:lvl w:ilvl="0" w:tplc="08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25"/>
  </w:num>
  <w:num w:numId="3" w16cid:durableId="825588288">
    <w:abstractNumId w:val="14"/>
  </w:num>
  <w:num w:numId="4" w16cid:durableId="1910964354">
    <w:abstractNumId w:val="34"/>
  </w:num>
  <w:num w:numId="5" w16cid:durableId="1958371535">
    <w:abstractNumId w:val="22"/>
  </w:num>
  <w:num w:numId="6" w16cid:durableId="204801368">
    <w:abstractNumId w:val="4"/>
  </w:num>
  <w:num w:numId="7" w16cid:durableId="1926574979">
    <w:abstractNumId w:val="23"/>
  </w:num>
  <w:num w:numId="8" w16cid:durableId="2039695097">
    <w:abstractNumId w:val="31"/>
  </w:num>
  <w:num w:numId="9" w16cid:durableId="357630619">
    <w:abstractNumId w:val="12"/>
  </w:num>
  <w:num w:numId="10" w16cid:durableId="1059203930">
    <w:abstractNumId w:val="35"/>
  </w:num>
  <w:num w:numId="11" w16cid:durableId="1942256015">
    <w:abstractNumId w:val="37"/>
  </w:num>
  <w:num w:numId="12" w16cid:durableId="907762391">
    <w:abstractNumId w:val="15"/>
  </w:num>
  <w:num w:numId="13" w16cid:durableId="1159536422">
    <w:abstractNumId w:val="16"/>
  </w:num>
  <w:num w:numId="14" w16cid:durableId="166335246">
    <w:abstractNumId w:val="24"/>
  </w:num>
  <w:num w:numId="15" w16cid:durableId="1692995453">
    <w:abstractNumId w:val="8"/>
  </w:num>
  <w:num w:numId="16" w16cid:durableId="1432704448">
    <w:abstractNumId w:val="32"/>
  </w:num>
  <w:num w:numId="17" w16cid:durableId="1085417104">
    <w:abstractNumId w:val="1"/>
  </w:num>
  <w:num w:numId="18" w16cid:durableId="1150748863">
    <w:abstractNumId w:val="17"/>
  </w:num>
  <w:num w:numId="19" w16cid:durableId="2126804337">
    <w:abstractNumId w:val="37"/>
  </w:num>
  <w:num w:numId="20" w16cid:durableId="561646525">
    <w:abstractNumId w:val="28"/>
  </w:num>
  <w:num w:numId="21" w16cid:durableId="831137362">
    <w:abstractNumId w:val="18"/>
  </w:num>
  <w:num w:numId="22" w16cid:durableId="1136606311">
    <w:abstractNumId w:val="30"/>
  </w:num>
  <w:num w:numId="23" w16cid:durableId="534974412">
    <w:abstractNumId w:val="9"/>
  </w:num>
  <w:num w:numId="24" w16cid:durableId="1552501647">
    <w:abstractNumId w:val="36"/>
  </w:num>
  <w:num w:numId="25" w16cid:durableId="417604129">
    <w:abstractNumId w:val="21"/>
  </w:num>
  <w:num w:numId="26" w16cid:durableId="1375034625">
    <w:abstractNumId w:val="19"/>
  </w:num>
  <w:num w:numId="27" w16cid:durableId="1569802792">
    <w:abstractNumId w:val="5"/>
  </w:num>
  <w:num w:numId="28" w16cid:durableId="1470438199">
    <w:abstractNumId w:val="18"/>
  </w:num>
  <w:num w:numId="29" w16cid:durableId="141234147">
    <w:abstractNumId w:val="1"/>
  </w:num>
  <w:num w:numId="30" w16cid:durableId="316426385">
    <w:abstractNumId w:val="7"/>
  </w:num>
  <w:num w:numId="31" w16cid:durableId="1282296361">
    <w:abstractNumId w:val="3"/>
  </w:num>
  <w:num w:numId="32" w16cid:durableId="551648996">
    <w:abstractNumId w:val="29"/>
  </w:num>
  <w:num w:numId="33" w16cid:durableId="1088036570">
    <w:abstractNumId w:val="2"/>
  </w:num>
  <w:num w:numId="34" w16cid:durableId="552736338">
    <w:abstractNumId w:val="10"/>
  </w:num>
  <w:num w:numId="35" w16cid:durableId="1565261913">
    <w:abstractNumId w:val="33"/>
  </w:num>
  <w:num w:numId="36" w16cid:durableId="1053508092">
    <w:abstractNumId w:val="13"/>
  </w:num>
  <w:num w:numId="37" w16cid:durableId="848253932">
    <w:abstractNumId w:val="20"/>
  </w:num>
  <w:num w:numId="38" w16cid:durableId="683361978">
    <w:abstractNumId w:val="6"/>
  </w:num>
  <w:num w:numId="39" w16cid:durableId="473834233">
    <w:abstractNumId w:val="26"/>
  </w:num>
  <w:num w:numId="40" w16cid:durableId="978264747">
    <w:abstractNumId w:val="11"/>
  </w:num>
  <w:num w:numId="41" w16cid:durableId="127331949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AA5"/>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17F8B"/>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C9"/>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973"/>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2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C5C"/>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A3E"/>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1C0"/>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7B6"/>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8A"/>
    <w:rsid w:val="000938BD"/>
    <w:rsid w:val="00093955"/>
    <w:rsid w:val="00093A61"/>
    <w:rsid w:val="00093D50"/>
    <w:rsid w:val="00093E83"/>
    <w:rsid w:val="00093EFE"/>
    <w:rsid w:val="00093F84"/>
    <w:rsid w:val="00094631"/>
    <w:rsid w:val="00094903"/>
    <w:rsid w:val="0009490A"/>
    <w:rsid w:val="00094E44"/>
    <w:rsid w:val="00095181"/>
    <w:rsid w:val="0009523E"/>
    <w:rsid w:val="000953CD"/>
    <w:rsid w:val="00095630"/>
    <w:rsid w:val="000956CC"/>
    <w:rsid w:val="00095F73"/>
    <w:rsid w:val="00096508"/>
    <w:rsid w:val="00096525"/>
    <w:rsid w:val="000966A3"/>
    <w:rsid w:val="00096785"/>
    <w:rsid w:val="000969F8"/>
    <w:rsid w:val="00096A11"/>
    <w:rsid w:val="00096C08"/>
    <w:rsid w:val="00097021"/>
    <w:rsid w:val="0009747A"/>
    <w:rsid w:val="0009782B"/>
    <w:rsid w:val="00097E0F"/>
    <w:rsid w:val="000A0315"/>
    <w:rsid w:val="000A033B"/>
    <w:rsid w:val="000A053B"/>
    <w:rsid w:val="000A07F6"/>
    <w:rsid w:val="000A0907"/>
    <w:rsid w:val="000A0BE3"/>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A8F"/>
    <w:rsid w:val="000C0010"/>
    <w:rsid w:val="000C0254"/>
    <w:rsid w:val="000C02F7"/>
    <w:rsid w:val="000C0939"/>
    <w:rsid w:val="000C0B19"/>
    <w:rsid w:val="000C0B7D"/>
    <w:rsid w:val="000C0C09"/>
    <w:rsid w:val="000C0DCC"/>
    <w:rsid w:val="000C0F44"/>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7"/>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80C"/>
    <w:rsid w:val="000D7D6C"/>
    <w:rsid w:val="000D7E41"/>
    <w:rsid w:val="000E0145"/>
    <w:rsid w:val="000E0529"/>
    <w:rsid w:val="000E056E"/>
    <w:rsid w:val="000E070C"/>
    <w:rsid w:val="000E0751"/>
    <w:rsid w:val="000E0B7F"/>
    <w:rsid w:val="000E1120"/>
    <w:rsid w:val="000E1353"/>
    <w:rsid w:val="000E1B84"/>
    <w:rsid w:val="000E1F3F"/>
    <w:rsid w:val="000E207F"/>
    <w:rsid w:val="000E2243"/>
    <w:rsid w:val="000E2496"/>
    <w:rsid w:val="000E263F"/>
    <w:rsid w:val="000E269D"/>
    <w:rsid w:val="000E27B2"/>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71"/>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5C9"/>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1A"/>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20"/>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BBF"/>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85"/>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9C0"/>
    <w:rsid w:val="001A4B90"/>
    <w:rsid w:val="001A4E60"/>
    <w:rsid w:val="001A50A5"/>
    <w:rsid w:val="001A50B3"/>
    <w:rsid w:val="001A546D"/>
    <w:rsid w:val="001A55FC"/>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52"/>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DDD"/>
    <w:rsid w:val="001B7F81"/>
    <w:rsid w:val="001C06AE"/>
    <w:rsid w:val="001C0BA7"/>
    <w:rsid w:val="001C1607"/>
    <w:rsid w:val="001C16FD"/>
    <w:rsid w:val="001C1A08"/>
    <w:rsid w:val="001C1BC1"/>
    <w:rsid w:val="001C1FE0"/>
    <w:rsid w:val="001C1FF7"/>
    <w:rsid w:val="001C2ADC"/>
    <w:rsid w:val="001C2D37"/>
    <w:rsid w:val="001C2E57"/>
    <w:rsid w:val="001C30BE"/>
    <w:rsid w:val="001C3870"/>
    <w:rsid w:val="001C3AAE"/>
    <w:rsid w:val="001C3CFB"/>
    <w:rsid w:val="001C4195"/>
    <w:rsid w:val="001C4462"/>
    <w:rsid w:val="001C4731"/>
    <w:rsid w:val="001C4835"/>
    <w:rsid w:val="001C48FB"/>
    <w:rsid w:val="001C49E4"/>
    <w:rsid w:val="001C4A0D"/>
    <w:rsid w:val="001C524F"/>
    <w:rsid w:val="001C5504"/>
    <w:rsid w:val="001C558B"/>
    <w:rsid w:val="001C5930"/>
    <w:rsid w:val="001C5965"/>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BE"/>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6D"/>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0F3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F31"/>
    <w:rsid w:val="002170E2"/>
    <w:rsid w:val="00217456"/>
    <w:rsid w:val="002175FE"/>
    <w:rsid w:val="00217B9A"/>
    <w:rsid w:val="00217D09"/>
    <w:rsid w:val="00217E0D"/>
    <w:rsid w:val="00217F2A"/>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19"/>
    <w:rsid w:val="00243239"/>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101"/>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57D"/>
    <w:rsid w:val="0026270B"/>
    <w:rsid w:val="00262864"/>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9A2"/>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6E61"/>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99E"/>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105"/>
    <w:rsid w:val="002C24ED"/>
    <w:rsid w:val="002C26FB"/>
    <w:rsid w:val="002C2B75"/>
    <w:rsid w:val="002C2D78"/>
    <w:rsid w:val="002C30D2"/>
    <w:rsid w:val="002C32F2"/>
    <w:rsid w:val="002C3476"/>
    <w:rsid w:val="002C35CD"/>
    <w:rsid w:val="002C3BFE"/>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34E"/>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583"/>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7D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BEA"/>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0FC9"/>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353"/>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354"/>
    <w:rsid w:val="00367495"/>
    <w:rsid w:val="00367715"/>
    <w:rsid w:val="0036772A"/>
    <w:rsid w:val="00367A35"/>
    <w:rsid w:val="00367AE1"/>
    <w:rsid w:val="00367BA1"/>
    <w:rsid w:val="0037012B"/>
    <w:rsid w:val="00370215"/>
    <w:rsid w:val="0037037C"/>
    <w:rsid w:val="0037075D"/>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867"/>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6F"/>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63A"/>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CC3"/>
    <w:rsid w:val="003A6F92"/>
    <w:rsid w:val="003A6FDE"/>
    <w:rsid w:val="003A75F6"/>
    <w:rsid w:val="003A7FC8"/>
    <w:rsid w:val="003B013B"/>
    <w:rsid w:val="003B024F"/>
    <w:rsid w:val="003B029C"/>
    <w:rsid w:val="003B084A"/>
    <w:rsid w:val="003B0960"/>
    <w:rsid w:val="003B0A16"/>
    <w:rsid w:val="003B0BED"/>
    <w:rsid w:val="003B1274"/>
    <w:rsid w:val="003B12DF"/>
    <w:rsid w:val="003B1373"/>
    <w:rsid w:val="003B13AB"/>
    <w:rsid w:val="003B15C6"/>
    <w:rsid w:val="003B16AD"/>
    <w:rsid w:val="003B196B"/>
    <w:rsid w:val="003B1C92"/>
    <w:rsid w:val="003B1D92"/>
    <w:rsid w:val="003B2148"/>
    <w:rsid w:val="003B216D"/>
    <w:rsid w:val="003B23BC"/>
    <w:rsid w:val="003B269C"/>
    <w:rsid w:val="003B277C"/>
    <w:rsid w:val="003B2960"/>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5FFB"/>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4FF"/>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6DA"/>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45"/>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505"/>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7AB"/>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A8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314"/>
    <w:rsid w:val="00450328"/>
    <w:rsid w:val="00450542"/>
    <w:rsid w:val="00450693"/>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3E26"/>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59A"/>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7DE"/>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273"/>
    <w:rsid w:val="00467A8B"/>
    <w:rsid w:val="00467AB5"/>
    <w:rsid w:val="00467AFF"/>
    <w:rsid w:val="00467D0F"/>
    <w:rsid w:val="00467DCE"/>
    <w:rsid w:val="004708DD"/>
    <w:rsid w:val="00470957"/>
    <w:rsid w:val="00470C44"/>
    <w:rsid w:val="00470E7B"/>
    <w:rsid w:val="00471055"/>
    <w:rsid w:val="004711D7"/>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8E2"/>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397"/>
    <w:rsid w:val="004A74F2"/>
    <w:rsid w:val="004A7695"/>
    <w:rsid w:val="004A76FF"/>
    <w:rsid w:val="004A792D"/>
    <w:rsid w:val="004A7C63"/>
    <w:rsid w:val="004A7C9F"/>
    <w:rsid w:val="004B017C"/>
    <w:rsid w:val="004B0294"/>
    <w:rsid w:val="004B067B"/>
    <w:rsid w:val="004B068D"/>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4FB"/>
    <w:rsid w:val="004F69EB"/>
    <w:rsid w:val="004F6BCE"/>
    <w:rsid w:val="004F707C"/>
    <w:rsid w:val="004F7086"/>
    <w:rsid w:val="004F72B8"/>
    <w:rsid w:val="004F74D4"/>
    <w:rsid w:val="004F7810"/>
    <w:rsid w:val="004F7C8D"/>
    <w:rsid w:val="004F7F0D"/>
    <w:rsid w:val="004F7F65"/>
    <w:rsid w:val="00500961"/>
    <w:rsid w:val="00500EB0"/>
    <w:rsid w:val="00500F4A"/>
    <w:rsid w:val="00501A05"/>
    <w:rsid w:val="00502369"/>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530"/>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ACF"/>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619"/>
    <w:rsid w:val="00551852"/>
    <w:rsid w:val="0055186B"/>
    <w:rsid w:val="00551872"/>
    <w:rsid w:val="00551D4B"/>
    <w:rsid w:val="00551DC6"/>
    <w:rsid w:val="00551F6F"/>
    <w:rsid w:val="005520B8"/>
    <w:rsid w:val="0055225F"/>
    <w:rsid w:val="00552300"/>
    <w:rsid w:val="0055234F"/>
    <w:rsid w:val="00552394"/>
    <w:rsid w:val="005523E8"/>
    <w:rsid w:val="00552577"/>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18"/>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73"/>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816"/>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E89"/>
    <w:rsid w:val="00585ED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9DD"/>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448"/>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C72"/>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5D05"/>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0FC"/>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3EEE"/>
    <w:rsid w:val="006740A5"/>
    <w:rsid w:val="006740EF"/>
    <w:rsid w:val="00674686"/>
    <w:rsid w:val="00674DB4"/>
    <w:rsid w:val="00674F3B"/>
    <w:rsid w:val="00675064"/>
    <w:rsid w:val="0067525E"/>
    <w:rsid w:val="006753C3"/>
    <w:rsid w:val="006754F5"/>
    <w:rsid w:val="0067569C"/>
    <w:rsid w:val="00675ABD"/>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6C84"/>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55C"/>
    <w:rsid w:val="00694E84"/>
    <w:rsid w:val="00694F8B"/>
    <w:rsid w:val="00694FE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C6E"/>
    <w:rsid w:val="006F2DB0"/>
    <w:rsid w:val="006F2E6F"/>
    <w:rsid w:val="006F2EA1"/>
    <w:rsid w:val="006F3247"/>
    <w:rsid w:val="006F33E4"/>
    <w:rsid w:val="006F33F2"/>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1A"/>
    <w:rsid w:val="006F60F8"/>
    <w:rsid w:val="006F6346"/>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7D7"/>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0082"/>
    <w:rsid w:val="007211CA"/>
    <w:rsid w:val="007211F4"/>
    <w:rsid w:val="0072124C"/>
    <w:rsid w:val="0072133A"/>
    <w:rsid w:val="007216D1"/>
    <w:rsid w:val="00721B80"/>
    <w:rsid w:val="00721BE3"/>
    <w:rsid w:val="00721BE5"/>
    <w:rsid w:val="00721CFC"/>
    <w:rsid w:val="00721D77"/>
    <w:rsid w:val="00721EA0"/>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4E40"/>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28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0D"/>
    <w:rsid w:val="00767D13"/>
    <w:rsid w:val="0077007E"/>
    <w:rsid w:val="00770125"/>
    <w:rsid w:val="00770297"/>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0E2"/>
    <w:rsid w:val="00780445"/>
    <w:rsid w:val="007804E7"/>
    <w:rsid w:val="007805CE"/>
    <w:rsid w:val="00780B79"/>
    <w:rsid w:val="00780BAF"/>
    <w:rsid w:val="00781249"/>
    <w:rsid w:val="00781631"/>
    <w:rsid w:val="00781840"/>
    <w:rsid w:val="00781ADE"/>
    <w:rsid w:val="007821BC"/>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11F"/>
    <w:rsid w:val="00786AE0"/>
    <w:rsid w:val="00786CB3"/>
    <w:rsid w:val="00786D76"/>
    <w:rsid w:val="00786DEA"/>
    <w:rsid w:val="007878BE"/>
    <w:rsid w:val="00787C11"/>
    <w:rsid w:val="00787F43"/>
    <w:rsid w:val="00787FAE"/>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6CD"/>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8F1"/>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76C"/>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61C"/>
    <w:rsid w:val="007E3A27"/>
    <w:rsid w:val="007E3A62"/>
    <w:rsid w:val="007E3C06"/>
    <w:rsid w:val="007E3DBB"/>
    <w:rsid w:val="007E3E2F"/>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954"/>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CE"/>
    <w:rsid w:val="008023E4"/>
    <w:rsid w:val="00802D94"/>
    <w:rsid w:val="00803806"/>
    <w:rsid w:val="008038FA"/>
    <w:rsid w:val="008039C0"/>
    <w:rsid w:val="00803AF1"/>
    <w:rsid w:val="00803BB4"/>
    <w:rsid w:val="008048DF"/>
    <w:rsid w:val="00804A63"/>
    <w:rsid w:val="00804B9E"/>
    <w:rsid w:val="00804DCC"/>
    <w:rsid w:val="00804E53"/>
    <w:rsid w:val="00804FBF"/>
    <w:rsid w:val="008052A1"/>
    <w:rsid w:val="00805661"/>
    <w:rsid w:val="008056B4"/>
    <w:rsid w:val="00805700"/>
    <w:rsid w:val="00805F08"/>
    <w:rsid w:val="0080671D"/>
    <w:rsid w:val="00806B5C"/>
    <w:rsid w:val="00806C6F"/>
    <w:rsid w:val="00806F31"/>
    <w:rsid w:val="00806FC7"/>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808"/>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564"/>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8FF"/>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0B0"/>
    <w:rsid w:val="00865AA3"/>
    <w:rsid w:val="0086665A"/>
    <w:rsid w:val="008667F8"/>
    <w:rsid w:val="0086693C"/>
    <w:rsid w:val="00866D5F"/>
    <w:rsid w:val="00866DBF"/>
    <w:rsid w:val="00866E26"/>
    <w:rsid w:val="00867656"/>
    <w:rsid w:val="0086780A"/>
    <w:rsid w:val="00867941"/>
    <w:rsid w:val="00867A0D"/>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3EF"/>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E0E"/>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1"/>
    <w:rsid w:val="008E15AA"/>
    <w:rsid w:val="008E2262"/>
    <w:rsid w:val="008E2454"/>
    <w:rsid w:val="008E25DF"/>
    <w:rsid w:val="008E263A"/>
    <w:rsid w:val="008E26C8"/>
    <w:rsid w:val="008E2E40"/>
    <w:rsid w:val="008E3023"/>
    <w:rsid w:val="008E329C"/>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3BE"/>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17E90"/>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C9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66A"/>
    <w:rsid w:val="009A3797"/>
    <w:rsid w:val="009A37B0"/>
    <w:rsid w:val="009A38F8"/>
    <w:rsid w:val="009A3E3F"/>
    <w:rsid w:val="009A3F07"/>
    <w:rsid w:val="009A4024"/>
    <w:rsid w:val="009A416D"/>
    <w:rsid w:val="009A4175"/>
    <w:rsid w:val="009A4B50"/>
    <w:rsid w:val="009A4F13"/>
    <w:rsid w:val="009A509C"/>
    <w:rsid w:val="009A54B0"/>
    <w:rsid w:val="009A59F2"/>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CFC"/>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159"/>
    <w:rsid w:val="009F1250"/>
    <w:rsid w:val="009F14B7"/>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50D"/>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13F"/>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86D"/>
    <w:rsid w:val="00A469CF"/>
    <w:rsid w:val="00A46CEE"/>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62D"/>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68F"/>
    <w:rsid w:val="00A649D9"/>
    <w:rsid w:val="00A64CA1"/>
    <w:rsid w:val="00A64F1A"/>
    <w:rsid w:val="00A651C0"/>
    <w:rsid w:val="00A65B56"/>
    <w:rsid w:val="00A65CC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9D7"/>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4F17"/>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3A"/>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420"/>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4FF1"/>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23"/>
    <w:rsid w:val="00AE099A"/>
    <w:rsid w:val="00AE0A44"/>
    <w:rsid w:val="00AE0CAD"/>
    <w:rsid w:val="00AE0D01"/>
    <w:rsid w:val="00AE0D33"/>
    <w:rsid w:val="00AE17E3"/>
    <w:rsid w:val="00AE1848"/>
    <w:rsid w:val="00AE1980"/>
    <w:rsid w:val="00AE1A28"/>
    <w:rsid w:val="00AE1DBC"/>
    <w:rsid w:val="00AE2076"/>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1F8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BC7"/>
    <w:rsid w:val="00B13D8F"/>
    <w:rsid w:val="00B1409C"/>
    <w:rsid w:val="00B14797"/>
    <w:rsid w:val="00B14C55"/>
    <w:rsid w:val="00B156A7"/>
    <w:rsid w:val="00B15777"/>
    <w:rsid w:val="00B1589B"/>
    <w:rsid w:val="00B15973"/>
    <w:rsid w:val="00B15A67"/>
    <w:rsid w:val="00B15C24"/>
    <w:rsid w:val="00B15D4D"/>
    <w:rsid w:val="00B16084"/>
    <w:rsid w:val="00B16498"/>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BE4"/>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65"/>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2D1"/>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57C36"/>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FF"/>
    <w:rsid w:val="00B77725"/>
    <w:rsid w:val="00B77881"/>
    <w:rsid w:val="00B77916"/>
    <w:rsid w:val="00B8011A"/>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3EA"/>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193"/>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038"/>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D7B"/>
    <w:rsid w:val="00BA2F8D"/>
    <w:rsid w:val="00BA316D"/>
    <w:rsid w:val="00BA31E4"/>
    <w:rsid w:val="00BA391C"/>
    <w:rsid w:val="00BA39B7"/>
    <w:rsid w:val="00BA3D89"/>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C97"/>
    <w:rsid w:val="00BA7DFE"/>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5E7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1"/>
    <w:rsid w:val="00BE2579"/>
    <w:rsid w:val="00BE2A24"/>
    <w:rsid w:val="00BE2BE2"/>
    <w:rsid w:val="00BE2FEA"/>
    <w:rsid w:val="00BE30C9"/>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C63"/>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F65"/>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015"/>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74"/>
    <w:rsid w:val="00C14FF4"/>
    <w:rsid w:val="00C152B4"/>
    <w:rsid w:val="00C1531C"/>
    <w:rsid w:val="00C15386"/>
    <w:rsid w:val="00C154BB"/>
    <w:rsid w:val="00C15762"/>
    <w:rsid w:val="00C159FF"/>
    <w:rsid w:val="00C15B81"/>
    <w:rsid w:val="00C15E44"/>
    <w:rsid w:val="00C163F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14D"/>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862"/>
    <w:rsid w:val="00C54D47"/>
    <w:rsid w:val="00C54F5F"/>
    <w:rsid w:val="00C55354"/>
    <w:rsid w:val="00C5564F"/>
    <w:rsid w:val="00C55685"/>
    <w:rsid w:val="00C5568E"/>
    <w:rsid w:val="00C556A8"/>
    <w:rsid w:val="00C556C5"/>
    <w:rsid w:val="00C55AB9"/>
    <w:rsid w:val="00C55CBE"/>
    <w:rsid w:val="00C56881"/>
    <w:rsid w:val="00C56EF2"/>
    <w:rsid w:val="00C57211"/>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A9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0A2"/>
    <w:rsid w:val="00C872B4"/>
    <w:rsid w:val="00C874B5"/>
    <w:rsid w:val="00C875B2"/>
    <w:rsid w:val="00C87857"/>
    <w:rsid w:val="00C87ADB"/>
    <w:rsid w:val="00C90150"/>
    <w:rsid w:val="00C9072F"/>
    <w:rsid w:val="00C90A7C"/>
    <w:rsid w:val="00C90B09"/>
    <w:rsid w:val="00C90BD4"/>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986"/>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6"/>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AA6"/>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2E"/>
    <w:rsid w:val="00D021E3"/>
    <w:rsid w:val="00D0226C"/>
    <w:rsid w:val="00D02352"/>
    <w:rsid w:val="00D0247A"/>
    <w:rsid w:val="00D025CD"/>
    <w:rsid w:val="00D02688"/>
    <w:rsid w:val="00D02B75"/>
    <w:rsid w:val="00D02C90"/>
    <w:rsid w:val="00D03544"/>
    <w:rsid w:val="00D0393E"/>
    <w:rsid w:val="00D03DA9"/>
    <w:rsid w:val="00D03F32"/>
    <w:rsid w:val="00D040A0"/>
    <w:rsid w:val="00D04A78"/>
    <w:rsid w:val="00D04B2A"/>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FD6"/>
    <w:rsid w:val="00D26041"/>
    <w:rsid w:val="00D260B4"/>
    <w:rsid w:val="00D2610D"/>
    <w:rsid w:val="00D264A5"/>
    <w:rsid w:val="00D26543"/>
    <w:rsid w:val="00D26E1C"/>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DE2"/>
    <w:rsid w:val="00D31E74"/>
    <w:rsid w:val="00D31EB2"/>
    <w:rsid w:val="00D31F57"/>
    <w:rsid w:val="00D327D6"/>
    <w:rsid w:val="00D32D18"/>
    <w:rsid w:val="00D336D1"/>
    <w:rsid w:val="00D33780"/>
    <w:rsid w:val="00D338BD"/>
    <w:rsid w:val="00D33B62"/>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787"/>
    <w:rsid w:val="00D36D52"/>
    <w:rsid w:val="00D36F08"/>
    <w:rsid w:val="00D37085"/>
    <w:rsid w:val="00D370C8"/>
    <w:rsid w:val="00D37176"/>
    <w:rsid w:val="00D371AF"/>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2CA"/>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2E58"/>
    <w:rsid w:val="00D63595"/>
    <w:rsid w:val="00D63615"/>
    <w:rsid w:val="00D636DE"/>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9AB"/>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6FC1"/>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286"/>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D73"/>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56E"/>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1E6"/>
    <w:rsid w:val="00DE3900"/>
    <w:rsid w:val="00DE3C1B"/>
    <w:rsid w:val="00DE3EE0"/>
    <w:rsid w:val="00DE3EFB"/>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B74"/>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0E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45"/>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B7A"/>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2F8F"/>
    <w:rsid w:val="00E2302D"/>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357"/>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5EB7"/>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C81"/>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73"/>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6E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B7A"/>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333"/>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AC3"/>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0D5"/>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16A"/>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72"/>
    <w:rsid w:val="00F436A8"/>
    <w:rsid w:val="00F437CB"/>
    <w:rsid w:val="00F43A64"/>
    <w:rsid w:val="00F43E1A"/>
    <w:rsid w:val="00F444ED"/>
    <w:rsid w:val="00F4478B"/>
    <w:rsid w:val="00F44B8A"/>
    <w:rsid w:val="00F44BF7"/>
    <w:rsid w:val="00F44C27"/>
    <w:rsid w:val="00F45301"/>
    <w:rsid w:val="00F455B8"/>
    <w:rsid w:val="00F45793"/>
    <w:rsid w:val="00F4582D"/>
    <w:rsid w:val="00F4596F"/>
    <w:rsid w:val="00F45C65"/>
    <w:rsid w:val="00F45CF6"/>
    <w:rsid w:val="00F45E39"/>
    <w:rsid w:val="00F46C88"/>
    <w:rsid w:val="00F46F41"/>
    <w:rsid w:val="00F4703A"/>
    <w:rsid w:val="00F471C9"/>
    <w:rsid w:val="00F476FC"/>
    <w:rsid w:val="00F47A62"/>
    <w:rsid w:val="00F47D54"/>
    <w:rsid w:val="00F50209"/>
    <w:rsid w:val="00F50367"/>
    <w:rsid w:val="00F50602"/>
    <w:rsid w:val="00F50640"/>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84"/>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0F3A"/>
    <w:rsid w:val="00F6173F"/>
    <w:rsid w:val="00F6193D"/>
    <w:rsid w:val="00F61A95"/>
    <w:rsid w:val="00F624AE"/>
    <w:rsid w:val="00F62558"/>
    <w:rsid w:val="00F634C2"/>
    <w:rsid w:val="00F635E0"/>
    <w:rsid w:val="00F63ED9"/>
    <w:rsid w:val="00F64033"/>
    <w:rsid w:val="00F6417D"/>
    <w:rsid w:val="00F6462C"/>
    <w:rsid w:val="00F646D4"/>
    <w:rsid w:val="00F64916"/>
    <w:rsid w:val="00F64D33"/>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4F"/>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2D"/>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ACD"/>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05"/>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8AA"/>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7D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rsid w:val="00BA1725"/>
    <w:rPr>
      <w:rFonts w:ascii="Times New Roman" w:eastAsia="ＭＳ ゴシック" w:hAnsi="Times New Roman"/>
      <w:lang w:val="en-GB"/>
    </w:rPr>
  </w:style>
  <w:style w:type="paragraph" w:customStyle="1" w:styleId="TAL">
    <w:name w:val="TAL"/>
    <w:basedOn w:val="a1"/>
    <w:link w:val="TALCar"/>
    <w:qFormat/>
    <w:rsid w:val="0029699E"/>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basedOn w:val="a2"/>
    <w:link w:val="TAL"/>
    <w:qFormat/>
    <w:locked/>
    <w:rsid w:val="0029699E"/>
    <w:rPr>
      <w:rFonts w:ascii="Arial" w:eastAsia="Times New Roman" w:hAnsi="Arial"/>
      <w:sz w:val="18"/>
      <w:lang w:val="en-GB"/>
    </w:rPr>
  </w:style>
  <w:style w:type="paragraph" w:customStyle="1" w:styleId="Agreement">
    <w:name w:val="Agreement"/>
    <w:basedOn w:val="a1"/>
    <w:next w:val="a1"/>
    <w:uiPriority w:val="99"/>
    <w:qFormat/>
    <w:rsid w:val="00143320"/>
    <w:pPr>
      <w:numPr>
        <w:numId w:val="41"/>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65976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953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0197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019015">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023705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84870866">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147422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9611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17294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0929396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4337">
      <w:bodyDiv w:val="1"/>
      <w:marLeft w:val="0"/>
      <w:marRight w:val="0"/>
      <w:marTop w:val="0"/>
      <w:marBottom w:val="0"/>
      <w:divBdr>
        <w:top w:val="none" w:sz="0" w:space="0" w:color="auto"/>
        <w:left w:val="none" w:sz="0" w:space="0" w:color="auto"/>
        <w:bottom w:val="none" w:sz="0" w:space="0" w:color="auto"/>
        <w:right w:val="none" w:sz="0" w:space="0" w:color="auto"/>
      </w:divBdr>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2979633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135">
      <w:bodyDiv w:val="1"/>
      <w:marLeft w:val="0"/>
      <w:marRight w:val="0"/>
      <w:marTop w:val="0"/>
      <w:marBottom w:val="0"/>
      <w:divBdr>
        <w:top w:val="none" w:sz="0" w:space="0" w:color="auto"/>
        <w:left w:val="none" w:sz="0" w:space="0" w:color="auto"/>
        <w:bottom w:val="none" w:sz="0" w:space="0" w:color="auto"/>
        <w:right w:val="none" w:sz="0" w:space="0" w:color="auto"/>
      </w:divBdr>
    </w:div>
    <w:div w:id="1517038014">
      <w:bodyDiv w:val="1"/>
      <w:marLeft w:val="0"/>
      <w:marRight w:val="0"/>
      <w:marTop w:val="0"/>
      <w:marBottom w:val="0"/>
      <w:divBdr>
        <w:top w:val="none" w:sz="0" w:space="0" w:color="auto"/>
        <w:left w:val="none" w:sz="0" w:space="0" w:color="auto"/>
        <w:bottom w:val="none" w:sz="0" w:space="0" w:color="auto"/>
        <w:right w:val="none" w:sz="0" w:space="0" w:color="auto"/>
      </w:divBdr>
      <w:divsChild>
        <w:div w:id="1797792103">
          <w:marLeft w:val="547"/>
          <w:marRight w:val="0"/>
          <w:marTop w:val="120"/>
          <w:marBottom w:val="0"/>
          <w:divBdr>
            <w:top w:val="none" w:sz="0" w:space="0" w:color="auto"/>
            <w:left w:val="none" w:sz="0" w:space="0" w:color="auto"/>
            <w:bottom w:val="none" w:sz="0" w:space="0" w:color="auto"/>
            <w:right w:val="none" w:sz="0" w:space="0" w:color="auto"/>
          </w:divBdr>
        </w:div>
        <w:div w:id="739255384">
          <w:marLeft w:val="547"/>
          <w:marRight w:val="0"/>
          <w:marTop w:val="12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0098874">
      <w:bodyDiv w:val="1"/>
      <w:marLeft w:val="0"/>
      <w:marRight w:val="0"/>
      <w:marTop w:val="0"/>
      <w:marBottom w:val="0"/>
      <w:divBdr>
        <w:top w:val="none" w:sz="0" w:space="0" w:color="auto"/>
        <w:left w:val="none" w:sz="0" w:space="0" w:color="auto"/>
        <w:bottom w:val="none" w:sz="0" w:space="0" w:color="auto"/>
        <w:right w:val="none" w:sz="0" w:space="0" w:color="auto"/>
      </w:divBdr>
    </w:div>
    <w:div w:id="1586958197">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783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641311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383606">
      <w:bodyDiv w:val="1"/>
      <w:marLeft w:val="0"/>
      <w:marRight w:val="0"/>
      <w:marTop w:val="0"/>
      <w:marBottom w:val="0"/>
      <w:divBdr>
        <w:top w:val="none" w:sz="0" w:space="0" w:color="auto"/>
        <w:left w:val="none" w:sz="0" w:space="0" w:color="auto"/>
        <w:bottom w:val="none" w:sz="0" w:space="0" w:color="auto"/>
        <w:right w:val="none" w:sz="0" w:space="0" w:color="auto"/>
      </w:divBdr>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66131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8369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623138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83718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9695719">
      <w:bodyDiv w:val="1"/>
      <w:marLeft w:val="0"/>
      <w:marRight w:val="0"/>
      <w:marTop w:val="0"/>
      <w:marBottom w:val="0"/>
      <w:divBdr>
        <w:top w:val="none" w:sz="0" w:space="0" w:color="auto"/>
        <w:left w:val="none" w:sz="0" w:space="0" w:color="auto"/>
        <w:bottom w:val="none" w:sz="0" w:space="0" w:color="auto"/>
        <w:right w:val="none" w:sz="0" w:space="0" w:color="auto"/>
      </w:divBdr>
      <w:divsChild>
        <w:div w:id="1585799618">
          <w:marLeft w:val="979"/>
          <w:marRight w:val="0"/>
          <w:marTop w:val="48"/>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7" ma:contentTypeDescription="新しいドキュメントを作成します。" ma:contentTypeScope="" ma:versionID="32ec609887e50d7397b32f8ccdaa4484">
  <xsd:schema xmlns:xsd="http://www.w3.org/2001/XMLSchema" xmlns:xs="http://www.w3.org/2001/XMLSchema" xmlns:p="http://schemas.microsoft.com/office/2006/metadata/properties" xmlns:ns3="5f551ab9-b5ab-4508-bae2-b9a525a77436" targetNamespace="http://schemas.microsoft.com/office/2006/metadata/properties" ma:root="true" ma:fieldsID="6805aca3cce0ae489db805b5a7eab5fa"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19F9D234-0785-4CED-8455-794ED3886333}">
  <ds:schemaRefs>
    <ds:schemaRef ds:uri="http://schemas.microsoft.com/sharepoint/v3/contenttype/forms"/>
  </ds:schemaRefs>
</ds:datastoreItem>
</file>

<file path=customXml/itemProps2.xml><?xml version="1.0" encoding="utf-8"?>
<ds:datastoreItem xmlns:ds="http://schemas.openxmlformats.org/officeDocument/2006/customXml" ds:itemID="{8216629F-864B-44FD-AFF6-9E64CD2C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4.xml><?xml version="1.0" encoding="utf-8"?>
<ds:datastoreItem xmlns:ds="http://schemas.openxmlformats.org/officeDocument/2006/customXml" ds:itemID="{4FB14308-4BD1-44D4-83C1-C24511208EC4}">
  <ds:schemaRefs>
    <ds:schemaRef ds:uri="http://schemas.microsoft.com/office/2006/metadata/properties"/>
    <ds:schemaRef ds:uri="http://schemas.microsoft.com/office/infopath/2007/PartnerControls"/>
    <ds:schemaRef ds:uri="5f551ab9-b5ab-4508-bae2-b9a525a774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3468</Words>
  <Characters>19774</Characters>
  <Application>Microsoft Office Word</Application>
  <DocSecurity>0</DocSecurity>
  <Lines>164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2023-09-29T03:59:00Z</dcterms:created>
  <dcterms:modified xsi:type="dcterms:W3CDTF">2023-09-29T06:05:00Z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f7b7771f-98a2-4ec9-8160-ee37e9359e20_Enabled">
    <vt:lpwstr>true</vt:lpwstr>
  </property>
  <property fmtid="{D5CDD505-2E9C-101B-9397-08002B2CF9AE}" pid="4" name="MSIP_Label_f7b7771f-98a2-4ec9-8160-ee37e9359e20_SetDate">
    <vt:lpwstr>2023-05-12T00:57:33Z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2b4d31be-cb80-4988-89f8-4014623b0214</vt:lpwstr>
  </property>
  <property fmtid="{D5CDD505-2E9C-101B-9397-08002B2CF9AE}" pid="9" name="MSIP_Label_f7b7771f-98a2-4ec9-8160-ee37e9359e20_ContentBits">
    <vt:lpwstr>0</vt:lpwstr>
  </property>
</Properties>
</file>